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6056A" w14:textId="77777777" w:rsidR="00D95456" w:rsidRPr="000D1A32" w:rsidRDefault="00D95456" w:rsidP="00E54F1E">
      <w:pPr>
        <w:jc w:val="right"/>
        <w:rPr>
          <w:rFonts w:asciiTheme="majorHAnsi" w:hAnsiTheme="majorHAnsi" w:cstheme="majorHAnsi"/>
          <w:b/>
          <w:bCs/>
          <w:sz w:val="22"/>
          <w:szCs w:val="22"/>
        </w:rPr>
      </w:pPr>
    </w:p>
    <w:p w14:paraId="4526DE6B" w14:textId="210FE2CC" w:rsidR="00D95456" w:rsidRPr="008C7184" w:rsidRDefault="00AA682E" w:rsidP="00AA682E">
      <w:pPr>
        <w:rPr>
          <w:rFonts w:asciiTheme="majorHAnsi" w:hAnsiTheme="majorHAnsi" w:cstheme="majorHAnsi"/>
        </w:rPr>
      </w:pPr>
      <w:r w:rsidRPr="008C7184">
        <w:rPr>
          <w:rFonts w:asciiTheme="majorHAnsi" w:hAnsiTheme="majorHAnsi" w:cstheme="majorHAnsi"/>
        </w:rPr>
        <w:t xml:space="preserve">Nr. PDDA </w:t>
      </w:r>
      <w:r w:rsidR="008C7184" w:rsidRPr="008C7184">
        <w:rPr>
          <w:rFonts w:asciiTheme="majorHAnsi" w:hAnsiTheme="majorHAnsi" w:cstheme="majorHAnsi"/>
        </w:rPr>
        <w:t>22</w:t>
      </w:r>
      <w:r w:rsidRPr="008C7184">
        <w:rPr>
          <w:rFonts w:asciiTheme="majorHAnsi" w:hAnsiTheme="majorHAnsi" w:cstheme="majorHAnsi"/>
        </w:rPr>
        <w:t xml:space="preserve"> / </w:t>
      </w:r>
      <w:r w:rsidR="008C7184" w:rsidRPr="008C7184">
        <w:rPr>
          <w:rFonts w:asciiTheme="majorHAnsi" w:hAnsiTheme="majorHAnsi" w:cstheme="majorHAnsi"/>
        </w:rPr>
        <w:t>21.08.</w:t>
      </w:r>
      <w:r w:rsidRPr="008C7184">
        <w:rPr>
          <w:rFonts w:asciiTheme="majorHAnsi" w:hAnsiTheme="majorHAnsi" w:cstheme="majorHAnsi"/>
        </w:rPr>
        <w:t>2025</w:t>
      </w:r>
    </w:p>
    <w:p w14:paraId="2317C6AD" w14:textId="77777777" w:rsidR="00D95456" w:rsidRPr="000D1A32" w:rsidRDefault="00D95456" w:rsidP="00AA682E">
      <w:pPr>
        <w:rPr>
          <w:rFonts w:asciiTheme="majorHAnsi" w:hAnsiTheme="majorHAnsi" w:cstheme="majorHAnsi"/>
          <w:b/>
          <w:bCs/>
        </w:rPr>
      </w:pPr>
    </w:p>
    <w:p w14:paraId="1B88701C" w14:textId="61DE2AAB" w:rsidR="00E54F1E" w:rsidRPr="000D1A32" w:rsidRDefault="00E54F1E" w:rsidP="00E54F1E">
      <w:pPr>
        <w:jc w:val="right"/>
        <w:rPr>
          <w:rFonts w:asciiTheme="majorHAnsi" w:hAnsiTheme="majorHAnsi" w:cstheme="majorHAnsi"/>
          <w:b/>
          <w:bCs/>
        </w:rPr>
      </w:pPr>
      <w:r w:rsidRPr="000D1A32">
        <w:rPr>
          <w:rFonts w:asciiTheme="majorHAnsi" w:hAnsiTheme="majorHAnsi" w:cstheme="majorHAnsi"/>
          <w:b/>
          <w:bCs/>
        </w:rPr>
        <w:t>APROBAT</w:t>
      </w:r>
    </w:p>
    <w:p w14:paraId="5C41A5D5" w14:textId="77777777" w:rsidR="00E54F1E" w:rsidRPr="000D1A32" w:rsidRDefault="00E54F1E" w:rsidP="00E54F1E">
      <w:pPr>
        <w:jc w:val="right"/>
        <w:rPr>
          <w:rFonts w:asciiTheme="majorHAnsi" w:hAnsiTheme="majorHAnsi" w:cstheme="majorHAnsi"/>
          <w:b/>
          <w:bCs/>
        </w:rPr>
      </w:pPr>
      <w:r w:rsidRPr="000D1A32">
        <w:rPr>
          <w:rFonts w:asciiTheme="majorHAnsi" w:hAnsiTheme="majorHAnsi" w:cstheme="majorHAnsi"/>
          <w:b/>
          <w:bCs/>
        </w:rPr>
        <w:t>Director</w:t>
      </w:r>
    </w:p>
    <w:p w14:paraId="5D83B70A" w14:textId="77777777" w:rsidR="00E54F1E" w:rsidRPr="000D1A32" w:rsidRDefault="00E54F1E" w:rsidP="00E54F1E">
      <w:pPr>
        <w:jc w:val="right"/>
        <w:rPr>
          <w:rFonts w:asciiTheme="majorHAnsi" w:hAnsiTheme="majorHAnsi" w:cstheme="majorHAnsi"/>
          <w:b/>
          <w:bCs/>
        </w:rPr>
      </w:pPr>
      <w:r w:rsidRPr="000D1A32">
        <w:rPr>
          <w:rFonts w:asciiTheme="majorHAnsi" w:hAnsiTheme="majorHAnsi" w:cstheme="majorHAnsi"/>
          <w:b/>
          <w:bCs/>
        </w:rPr>
        <w:t>Basarab Laurențiu BÎRLĂDEANU</w:t>
      </w:r>
    </w:p>
    <w:p w14:paraId="2111F298" w14:textId="77777777" w:rsidR="00E54F1E" w:rsidRPr="000D1A32" w:rsidRDefault="00E54F1E" w:rsidP="00E54F1E">
      <w:pPr>
        <w:rPr>
          <w:rFonts w:asciiTheme="majorHAnsi" w:hAnsiTheme="majorHAnsi" w:cstheme="majorHAnsi"/>
          <w:b/>
          <w:bCs/>
        </w:rPr>
      </w:pPr>
      <w:r w:rsidRPr="000D1A32">
        <w:rPr>
          <w:rFonts w:asciiTheme="majorHAnsi" w:hAnsiTheme="majorHAnsi" w:cstheme="majorHAnsi"/>
          <w:b/>
          <w:bCs/>
        </w:rPr>
        <w:t>AVIZAT</w:t>
      </w:r>
    </w:p>
    <w:p w14:paraId="489483A4" w14:textId="77777777" w:rsidR="00E54F1E" w:rsidRPr="000D1A32" w:rsidRDefault="00E54F1E" w:rsidP="00E54F1E">
      <w:pPr>
        <w:rPr>
          <w:rFonts w:asciiTheme="majorHAnsi" w:hAnsiTheme="majorHAnsi" w:cstheme="majorHAnsi"/>
          <w:b/>
        </w:rPr>
      </w:pPr>
      <w:r w:rsidRPr="000D1A32">
        <w:rPr>
          <w:rFonts w:asciiTheme="majorHAnsi" w:hAnsiTheme="majorHAnsi" w:cstheme="majorHAnsi"/>
          <w:b/>
        </w:rPr>
        <w:t>Manager Proiect</w:t>
      </w:r>
    </w:p>
    <w:p w14:paraId="048AFCEE" w14:textId="77777777" w:rsidR="00E54F1E" w:rsidRPr="000D1A32" w:rsidRDefault="00E54F1E" w:rsidP="00E54F1E">
      <w:pPr>
        <w:rPr>
          <w:rFonts w:asciiTheme="majorHAnsi" w:hAnsiTheme="majorHAnsi" w:cstheme="majorHAnsi"/>
          <w:b/>
        </w:rPr>
      </w:pPr>
      <w:r w:rsidRPr="000D1A32">
        <w:rPr>
          <w:rFonts w:asciiTheme="majorHAnsi" w:hAnsiTheme="majorHAnsi" w:cstheme="majorHAnsi"/>
          <w:b/>
        </w:rPr>
        <w:t>Izabella POP</w:t>
      </w:r>
    </w:p>
    <w:p w14:paraId="78A5D627" w14:textId="5A6BE648" w:rsidR="00E54F1E" w:rsidRPr="000D1A32" w:rsidRDefault="00D67282" w:rsidP="00D67282">
      <w:pPr>
        <w:rPr>
          <w:rFonts w:asciiTheme="majorHAnsi" w:hAnsiTheme="majorHAnsi" w:cstheme="majorHAnsi"/>
          <w:bCs/>
        </w:rPr>
      </w:pPr>
      <w:r w:rsidRPr="000D1A32">
        <w:rPr>
          <w:noProof/>
          <w:lang w:val="en-US" w:eastAsia="en-US"/>
        </w:rPr>
        <w:drawing>
          <wp:inline distT="0" distB="0" distL="0" distR="0" wp14:anchorId="4DFD38B2" wp14:editId="0674DBE2">
            <wp:extent cx="930275" cy="739775"/>
            <wp:effectExtent l="0" t="0" r="3175" b="3175"/>
            <wp:docPr id="180478715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30275" cy="739775"/>
                    </a:xfrm>
                    <a:prstGeom prst="rect">
                      <a:avLst/>
                    </a:prstGeom>
                    <a:noFill/>
                    <a:ln>
                      <a:noFill/>
                    </a:ln>
                  </pic:spPr>
                </pic:pic>
              </a:graphicData>
            </a:graphic>
          </wp:inline>
        </w:drawing>
      </w:r>
    </w:p>
    <w:p w14:paraId="0D157D6C" w14:textId="3D615165" w:rsidR="00E54F1E" w:rsidRPr="000D1A32" w:rsidRDefault="00D95456" w:rsidP="00D95456">
      <w:pPr>
        <w:jc w:val="center"/>
        <w:rPr>
          <w:rFonts w:asciiTheme="majorHAnsi" w:hAnsiTheme="majorHAnsi" w:cstheme="majorHAnsi"/>
          <w:b/>
          <w:sz w:val="28"/>
          <w:szCs w:val="28"/>
        </w:rPr>
      </w:pPr>
      <w:r w:rsidRPr="000D1A32">
        <w:rPr>
          <w:rFonts w:asciiTheme="majorHAnsi" w:hAnsiTheme="majorHAnsi" w:cstheme="majorHAnsi"/>
          <w:b/>
          <w:sz w:val="28"/>
          <w:szCs w:val="28"/>
        </w:rPr>
        <w:t>SPECIFICAȚII TEHNICE</w:t>
      </w:r>
    </w:p>
    <w:p w14:paraId="147EFCDE" w14:textId="5FFDEFDD" w:rsidR="00D95456" w:rsidRPr="000D1A32" w:rsidRDefault="00D95456" w:rsidP="00D95456">
      <w:pPr>
        <w:jc w:val="center"/>
        <w:rPr>
          <w:rFonts w:asciiTheme="majorHAnsi" w:hAnsiTheme="majorHAnsi" w:cstheme="majorHAnsi"/>
          <w:bCs/>
        </w:rPr>
      </w:pPr>
      <w:r w:rsidRPr="000D1A32">
        <w:rPr>
          <w:rFonts w:asciiTheme="majorHAnsi" w:hAnsiTheme="majorHAnsi" w:cstheme="majorHAnsi"/>
          <w:bCs/>
        </w:rPr>
        <w:t>aferente achiziției</w:t>
      </w:r>
    </w:p>
    <w:p w14:paraId="089495DA" w14:textId="77777777" w:rsidR="00E54F1E" w:rsidRPr="000D1A32" w:rsidRDefault="00E54F1E" w:rsidP="00E54F1E">
      <w:pPr>
        <w:jc w:val="center"/>
        <w:rPr>
          <w:rFonts w:asciiTheme="majorHAnsi" w:hAnsiTheme="majorHAnsi" w:cstheme="majorHAnsi"/>
          <w:iCs/>
        </w:rPr>
      </w:pPr>
    </w:p>
    <w:p w14:paraId="025348AF" w14:textId="1B470392" w:rsidR="00AA4F68" w:rsidRPr="000D1A32" w:rsidRDefault="005562DA" w:rsidP="00AA4F68">
      <w:pPr>
        <w:spacing w:line="276" w:lineRule="auto"/>
        <w:jc w:val="center"/>
        <w:rPr>
          <w:rFonts w:asciiTheme="majorHAnsi" w:hAnsiTheme="majorHAnsi" w:cstheme="majorHAnsi"/>
          <w:b/>
        </w:rPr>
      </w:pPr>
      <w:bookmarkStart w:id="0" w:name="_Hlk205985543"/>
      <w:r w:rsidRPr="000D1A32">
        <w:rPr>
          <w:rFonts w:asciiTheme="majorHAnsi" w:hAnsiTheme="majorHAnsi" w:cstheme="majorHAnsi"/>
          <w:b/>
          <w:bCs/>
        </w:rPr>
        <w:t xml:space="preserve">”Servicii privind </w:t>
      </w:r>
      <w:r w:rsidR="00AA4F68" w:rsidRPr="000D1A32">
        <w:rPr>
          <w:rFonts w:asciiTheme="majorHAnsi" w:hAnsiTheme="majorHAnsi" w:cstheme="majorHAnsi"/>
          <w:b/>
          <w:bCs/>
        </w:rPr>
        <w:t>P</w:t>
      </w:r>
      <w:r w:rsidRPr="000D1A32">
        <w:rPr>
          <w:rFonts w:asciiTheme="majorHAnsi" w:hAnsiTheme="majorHAnsi" w:cstheme="majorHAnsi"/>
          <w:b/>
          <w:bCs/>
        </w:rPr>
        <w:t xml:space="preserve">opularea cursurilor de apă din arealul speciei </w:t>
      </w:r>
      <w:r w:rsidRPr="000D1A32">
        <w:rPr>
          <w:rFonts w:asciiTheme="majorHAnsi" w:hAnsiTheme="majorHAnsi" w:cstheme="majorHAnsi"/>
          <w:b/>
          <w:bCs/>
          <w:i/>
          <w:iCs/>
        </w:rPr>
        <w:t>Lutra lutra</w:t>
      </w:r>
      <w:r w:rsidRPr="000D1A32">
        <w:rPr>
          <w:rFonts w:asciiTheme="majorHAnsi" w:hAnsiTheme="majorHAnsi" w:cstheme="majorHAnsi"/>
          <w:b/>
          <w:bCs/>
        </w:rPr>
        <w:t xml:space="preserve"> cu păstrăv indigen pentru asigurarea resursei trofice a speciei”</w:t>
      </w:r>
    </w:p>
    <w:bookmarkEnd w:id="0"/>
    <w:p w14:paraId="50181619" w14:textId="77777777" w:rsidR="00AA4F68" w:rsidRPr="000D1A32" w:rsidRDefault="00AA4F68" w:rsidP="00AA4F68">
      <w:pPr>
        <w:spacing w:line="276" w:lineRule="auto"/>
        <w:jc w:val="center"/>
        <w:rPr>
          <w:rFonts w:asciiTheme="majorHAnsi" w:hAnsiTheme="majorHAnsi" w:cstheme="majorHAnsi"/>
          <w:bCs/>
        </w:rPr>
      </w:pPr>
      <w:r w:rsidRPr="000D1A32">
        <w:rPr>
          <w:rFonts w:asciiTheme="majorHAnsi" w:hAnsiTheme="majorHAnsi" w:cstheme="majorHAnsi"/>
          <w:bCs/>
        </w:rPr>
        <w:t>în cadrul proiectului</w:t>
      </w:r>
    </w:p>
    <w:p w14:paraId="4714A396" w14:textId="77777777" w:rsidR="00AA4F68" w:rsidRPr="000D1A32" w:rsidRDefault="00AA4F68" w:rsidP="00AA4F68">
      <w:pPr>
        <w:spacing w:line="276" w:lineRule="auto"/>
        <w:jc w:val="center"/>
        <w:rPr>
          <w:rFonts w:asciiTheme="majorHAnsi" w:hAnsiTheme="majorHAnsi" w:cstheme="majorHAnsi"/>
          <w:b/>
        </w:rPr>
      </w:pPr>
      <w:r w:rsidRPr="000D1A32">
        <w:rPr>
          <w:rFonts w:asciiTheme="majorHAnsi" w:hAnsiTheme="majorHAnsi" w:cstheme="majorHAnsi"/>
          <w:b/>
          <w:bCs/>
          <w:i/>
        </w:rPr>
        <w:t>”</w:t>
      </w:r>
      <w:bookmarkStart w:id="1" w:name="_Hlk182998197"/>
      <w:r w:rsidRPr="000D1A32">
        <w:rPr>
          <w:rFonts w:asciiTheme="majorHAnsi" w:hAnsiTheme="majorHAnsi" w:cstheme="majorHAnsi"/>
          <w:b/>
          <w:bCs/>
          <w:i/>
        </w:rPr>
        <w:t>Conservarea biodiversității din Parcul National Călimani și din siturile ROSCI0019 Călimani-Gurghiu, ROSCI0051 Cușma și ROSPA0133 Munții Călimani prin implementarea măsurilor prevăzute în Planul de management</w:t>
      </w:r>
      <w:bookmarkEnd w:id="1"/>
      <w:r w:rsidRPr="000D1A32">
        <w:rPr>
          <w:rFonts w:asciiTheme="majorHAnsi" w:hAnsiTheme="majorHAnsi" w:cstheme="majorHAnsi"/>
          <w:b/>
          <w:bCs/>
          <w:i/>
        </w:rPr>
        <w:t>”</w:t>
      </w:r>
    </w:p>
    <w:p w14:paraId="7DD48E8D" w14:textId="77777777" w:rsidR="00AA4F68" w:rsidRPr="000D1A32" w:rsidRDefault="00AA4F68" w:rsidP="00AA4F68">
      <w:pPr>
        <w:spacing w:line="276" w:lineRule="auto"/>
        <w:jc w:val="center"/>
        <w:rPr>
          <w:rFonts w:asciiTheme="majorHAnsi" w:hAnsiTheme="majorHAnsi" w:cstheme="majorHAnsi"/>
        </w:rPr>
      </w:pPr>
    </w:p>
    <w:p w14:paraId="5E6DA7FD" w14:textId="77777777" w:rsidR="00AA4F68" w:rsidRPr="000D1A32" w:rsidRDefault="00AA4F68" w:rsidP="00AA4F68">
      <w:pPr>
        <w:spacing w:line="276" w:lineRule="auto"/>
        <w:jc w:val="both"/>
        <w:rPr>
          <w:rFonts w:asciiTheme="majorHAnsi" w:hAnsiTheme="majorHAnsi" w:cstheme="majorHAnsi"/>
        </w:rPr>
      </w:pPr>
    </w:p>
    <w:p w14:paraId="2FD27CFD" w14:textId="77777777"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Cod CPV: 77850000-3 Servicii pentru piscicultură</w:t>
      </w:r>
    </w:p>
    <w:p w14:paraId="3911B4DA" w14:textId="77777777" w:rsidR="00AA4F68" w:rsidRPr="000D1A32" w:rsidRDefault="00AA4F68" w:rsidP="00AA4F68">
      <w:pPr>
        <w:spacing w:line="276" w:lineRule="auto"/>
        <w:jc w:val="both"/>
        <w:rPr>
          <w:rFonts w:asciiTheme="majorHAnsi" w:hAnsiTheme="majorHAnsi" w:cstheme="majorHAnsi"/>
        </w:rPr>
      </w:pPr>
    </w:p>
    <w:p w14:paraId="7753D8D9" w14:textId="77777777"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Serviciile solicitate constau în:</w:t>
      </w:r>
    </w:p>
    <w:p w14:paraId="66B2EBE0" w14:textId="77777777" w:rsidR="00AA4F68" w:rsidRPr="000D1A32" w:rsidRDefault="00AA4F68" w:rsidP="00AA4F68">
      <w:pPr>
        <w:spacing w:line="276" w:lineRule="auto"/>
        <w:jc w:val="both"/>
        <w:rPr>
          <w:rFonts w:asciiTheme="majorHAnsi" w:hAnsiTheme="majorHAnsi" w:cstheme="majorHAnsi"/>
        </w:rPr>
      </w:pPr>
    </w:p>
    <w:p w14:paraId="790FD1B4" w14:textId="77777777" w:rsidR="00AA4F68" w:rsidRPr="000D1A32" w:rsidRDefault="00AA4F68" w:rsidP="00AA4F68">
      <w:pPr>
        <w:pStyle w:val="ListParagraph"/>
        <w:numPr>
          <w:ilvl w:val="0"/>
          <w:numId w:val="2"/>
        </w:numPr>
        <w:spacing w:line="276" w:lineRule="auto"/>
        <w:jc w:val="both"/>
        <w:rPr>
          <w:rFonts w:asciiTheme="majorHAnsi" w:hAnsiTheme="majorHAnsi" w:cstheme="majorHAnsi"/>
          <w:b/>
          <w:bCs/>
          <w:u w:val="single"/>
        </w:rPr>
      </w:pPr>
      <w:r w:rsidRPr="000D1A32">
        <w:rPr>
          <w:rFonts w:asciiTheme="majorHAnsi" w:hAnsiTheme="majorHAnsi" w:cstheme="majorHAnsi"/>
          <w:b/>
          <w:bCs/>
          <w:u w:val="single"/>
        </w:rPr>
        <w:t>Popularea apelor salmonicole cu păstrăv indigen (</w:t>
      </w:r>
      <w:r w:rsidRPr="000D1A32">
        <w:rPr>
          <w:rFonts w:asciiTheme="majorHAnsi" w:hAnsiTheme="majorHAnsi" w:cstheme="majorHAnsi"/>
          <w:b/>
          <w:bCs/>
          <w:i/>
          <w:iCs/>
          <w:u w:val="single"/>
        </w:rPr>
        <w:t>Salmo trutta</w:t>
      </w:r>
      <w:r w:rsidRPr="000D1A32">
        <w:rPr>
          <w:rFonts w:asciiTheme="majorHAnsi" w:hAnsiTheme="majorHAnsi" w:cstheme="majorHAnsi"/>
          <w:b/>
          <w:bCs/>
          <w:u w:val="single"/>
        </w:rPr>
        <w:t>), pe doi ani consecutivi.</w:t>
      </w:r>
    </w:p>
    <w:p w14:paraId="6EECE4B8" w14:textId="77777777" w:rsidR="00AA4F68" w:rsidRPr="000D1A32" w:rsidRDefault="00AA4F68" w:rsidP="00AA4F68">
      <w:pPr>
        <w:spacing w:line="276" w:lineRule="auto"/>
        <w:jc w:val="both"/>
        <w:rPr>
          <w:rFonts w:asciiTheme="majorHAnsi" w:hAnsiTheme="majorHAnsi" w:cstheme="majorHAnsi"/>
          <w:b/>
          <w:bCs/>
          <w:sz w:val="16"/>
          <w:szCs w:val="16"/>
        </w:rPr>
      </w:pPr>
    </w:p>
    <w:p w14:paraId="110F4A47" w14:textId="77777777" w:rsidR="00AA4F68" w:rsidRPr="000D1A32" w:rsidRDefault="00AA4F68" w:rsidP="0089521F">
      <w:pPr>
        <w:spacing w:line="276" w:lineRule="auto"/>
        <w:jc w:val="both"/>
        <w:rPr>
          <w:rFonts w:asciiTheme="majorHAnsi" w:hAnsiTheme="majorHAnsi" w:cstheme="majorHAnsi"/>
          <w:b/>
          <w:bCs/>
        </w:rPr>
      </w:pPr>
      <w:r w:rsidRPr="000D1A32">
        <w:rPr>
          <w:rFonts w:asciiTheme="majorHAnsi" w:hAnsiTheme="majorHAnsi" w:cstheme="majorHAnsi"/>
          <w:b/>
          <w:bCs/>
        </w:rPr>
        <w:t>Etapele populării:</w:t>
      </w:r>
    </w:p>
    <w:p w14:paraId="12A13AC5" w14:textId="77777777" w:rsidR="00AA4F68" w:rsidRPr="000D1A32" w:rsidRDefault="00AA4F68" w:rsidP="00AA4F68">
      <w:pPr>
        <w:spacing w:line="276" w:lineRule="auto"/>
        <w:jc w:val="both"/>
        <w:rPr>
          <w:rFonts w:asciiTheme="majorHAnsi" w:hAnsiTheme="majorHAnsi" w:cstheme="majorHAnsi"/>
          <w:sz w:val="16"/>
          <w:szCs w:val="16"/>
        </w:rPr>
      </w:pPr>
    </w:p>
    <w:p w14:paraId="4E585B27" w14:textId="77777777" w:rsidR="00AA4F68" w:rsidRPr="000D1A32" w:rsidRDefault="00AA4F68" w:rsidP="0089521F">
      <w:pPr>
        <w:spacing w:line="276" w:lineRule="auto"/>
        <w:jc w:val="both"/>
        <w:rPr>
          <w:rFonts w:asciiTheme="majorHAnsi" w:hAnsiTheme="majorHAnsi" w:cstheme="majorHAnsi"/>
          <w:b/>
          <w:bCs/>
          <w:i/>
          <w:iCs/>
        </w:rPr>
      </w:pPr>
      <w:r w:rsidRPr="000D1A32">
        <w:rPr>
          <w:rFonts w:asciiTheme="majorHAnsi" w:hAnsiTheme="majorHAnsi" w:cstheme="majorHAnsi"/>
          <w:b/>
          <w:bCs/>
          <w:i/>
          <w:iCs/>
        </w:rPr>
        <w:t>1)</w:t>
      </w:r>
      <w:r w:rsidRPr="000D1A32">
        <w:rPr>
          <w:rFonts w:asciiTheme="majorHAnsi" w:hAnsiTheme="majorHAnsi" w:cstheme="majorHAnsi"/>
          <w:b/>
          <w:bCs/>
          <w:i/>
          <w:iCs/>
        </w:rPr>
        <w:tab/>
        <w:t>Încărcarea puietului</w:t>
      </w:r>
    </w:p>
    <w:p w14:paraId="2EADBADD" w14:textId="77777777"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După recoltarea din bazinul în care a fost parcat în fermă, puietul va fi transvazat în hidrobion. Peștele nu se furajează cu minim 48 de ore înainte de efectuarea transportului.</w:t>
      </w:r>
    </w:p>
    <w:p w14:paraId="59E68600" w14:textId="77777777"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 xml:space="preserve">Încărcarea acestuia din bazine se va realiza în vase de dimensiuni mari, în care în prealabil s-au introdus cel puțin 5 l de apă. Se va realiza tara cântarului astfel încât peștele să poată fi cântărit fără a fi luată în considerare masa apei. Materialul biologic va menținut permanent în apă, iar odată încărcat maxim 25 de kilograme de puiet, într-un interval de timp de maxim 60 de secunde, acesta va fi introdus în hidrobionul încărcat în prealabil cu apă având proprietăți </w:t>
      </w:r>
      <w:r w:rsidRPr="000D1A32">
        <w:rPr>
          <w:rFonts w:asciiTheme="majorHAnsi" w:hAnsiTheme="majorHAnsi" w:cstheme="majorHAnsi"/>
        </w:rPr>
        <w:lastRenderedPageBreak/>
        <w:t>fizico-chimice similare aceleia din care provine peștele ce urmează a fi introdus în habitate piscicole naturale.</w:t>
      </w:r>
    </w:p>
    <w:p w14:paraId="7BAFA668" w14:textId="77777777" w:rsidR="00AA4F68" w:rsidRPr="000D1A32" w:rsidRDefault="00AA4F68" w:rsidP="00AA4F68">
      <w:pPr>
        <w:spacing w:line="276" w:lineRule="auto"/>
        <w:jc w:val="both"/>
        <w:rPr>
          <w:rFonts w:asciiTheme="majorHAnsi" w:hAnsiTheme="majorHAnsi" w:cstheme="majorHAnsi"/>
          <w:b/>
          <w:bCs/>
          <w:i/>
          <w:iCs/>
        </w:rPr>
      </w:pPr>
      <w:r w:rsidRPr="000D1A32">
        <w:rPr>
          <w:rFonts w:asciiTheme="majorHAnsi" w:hAnsiTheme="majorHAnsi" w:cstheme="majorHAnsi"/>
          <w:b/>
          <w:bCs/>
          <w:i/>
          <w:iCs/>
        </w:rPr>
        <w:t>2)</w:t>
      </w:r>
      <w:r w:rsidRPr="000D1A32">
        <w:rPr>
          <w:rFonts w:asciiTheme="majorHAnsi" w:hAnsiTheme="majorHAnsi" w:cstheme="majorHAnsi"/>
          <w:b/>
          <w:bCs/>
          <w:i/>
          <w:iCs/>
        </w:rPr>
        <w:tab/>
        <w:t>Transportul</w:t>
      </w:r>
    </w:p>
    <w:p w14:paraId="1C8FE004" w14:textId="413F5B4B"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 xml:space="preserve">În vederea transportului, hidrobionul va fi dotat cu sistem de dispersie a oxigenului, racorduri, butelie de oxigen, manometru și debitmetru. Este recomandat ca întreg echipamentul destinat asigurării oxigenului dizolvat pe timpul </w:t>
      </w:r>
      <w:r w:rsidR="000D1A32" w:rsidRPr="000D1A32">
        <w:rPr>
          <w:rFonts w:asciiTheme="majorHAnsi" w:hAnsiTheme="majorHAnsi" w:cstheme="majorHAnsi"/>
        </w:rPr>
        <w:t>transportului</w:t>
      </w:r>
      <w:r w:rsidRPr="000D1A32">
        <w:rPr>
          <w:rFonts w:asciiTheme="majorHAnsi" w:hAnsiTheme="majorHAnsi" w:cstheme="majorHAnsi"/>
        </w:rPr>
        <w:t xml:space="preserve"> să fie dublat, astfel încât să existe soluție de rezervă în eventualitatea unei defecțiuni tehnice constatate în timpul transportului.</w:t>
      </w:r>
    </w:p>
    <w:p w14:paraId="5691B339" w14:textId="77777777"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În funcție de cantitatea transportată și de temperatura apei de transport, se setează debitul oxigenului între 4-8 l/minut.</w:t>
      </w:r>
    </w:p>
    <w:p w14:paraId="2E956D45" w14:textId="77777777"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Profilactic, se adaugă în apa de transport o soluție pentru tratarea ectoparazitozelor.</w:t>
      </w:r>
    </w:p>
    <w:p w14:paraId="358DC88F" w14:textId="77777777"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Se vor monitoriza din oră în oră temperatura apei și conținutul în oxigen dizolvat al acesteia. La nevoie, se va adăuga gheață, pentru a evita creșterea temperaturii mediului de transport la o temperatură mai mare de 18 grade Celsius.</w:t>
      </w:r>
    </w:p>
    <w:p w14:paraId="1B53DD49" w14:textId="77777777" w:rsidR="00AA4F68" w:rsidRPr="000D1A32" w:rsidRDefault="00AA4F68" w:rsidP="00AA4F68">
      <w:pPr>
        <w:spacing w:line="276" w:lineRule="auto"/>
        <w:jc w:val="both"/>
        <w:rPr>
          <w:rFonts w:asciiTheme="majorHAnsi" w:hAnsiTheme="majorHAnsi" w:cstheme="majorHAnsi"/>
          <w:b/>
          <w:bCs/>
          <w:i/>
          <w:iCs/>
        </w:rPr>
      </w:pPr>
      <w:r w:rsidRPr="000D1A32">
        <w:rPr>
          <w:rFonts w:asciiTheme="majorHAnsi" w:hAnsiTheme="majorHAnsi" w:cstheme="majorHAnsi"/>
          <w:b/>
          <w:bCs/>
          <w:i/>
          <w:iCs/>
        </w:rPr>
        <w:t>3)</w:t>
      </w:r>
      <w:r w:rsidRPr="000D1A32">
        <w:rPr>
          <w:rFonts w:asciiTheme="majorHAnsi" w:hAnsiTheme="majorHAnsi" w:cstheme="majorHAnsi"/>
          <w:b/>
          <w:bCs/>
          <w:i/>
          <w:iCs/>
        </w:rPr>
        <w:tab/>
        <w:t>Deversarea materialului biologic în habitatul piscicol natural</w:t>
      </w:r>
    </w:p>
    <w:p w14:paraId="7B5CE9FF" w14:textId="77777777" w:rsidR="00AA4F68" w:rsidRPr="003F0744" w:rsidRDefault="00AA4F68" w:rsidP="00AA4F68">
      <w:pPr>
        <w:spacing w:line="276" w:lineRule="auto"/>
        <w:jc w:val="both"/>
        <w:rPr>
          <w:rFonts w:asciiTheme="majorHAnsi" w:hAnsiTheme="majorHAnsi" w:cstheme="majorHAnsi"/>
        </w:rPr>
      </w:pPr>
      <w:r w:rsidRPr="000D1A32">
        <w:rPr>
          <w:rFonts w:asciiTheme="majorHAnsi" w:hAnsiTheme="majorHAnsi" w:cstheme="majorHAnsi"/>
        </w:rPr>
        <w:t xml:space="preserve">Este recomandat ca înainte de introducerea puietului, zonele de deversare să fie libere de exemplare de ihtiofaună de talie mare, pentru a fi evitată prădarea indivizilor de talie redusă. </w:t>
      </w:r>
      <w:r w:rsidRPr="003F0744">
        <w:rPr>
          <w:rFonts w:asciiTheme="majorHAnsi" w:hAnsiTheme="majorHAnsi" w:cstheme="majorHAnsi"/>
        </w:rPr>
        <w:t>În acest sens, peștii ihtiofagi pentru care puietul introdus poate reprezenta o pradă vor fi relocați în afara zonelor unde se va efectua popularea.</w:t>
      </w:r>
    </w:p>
    <w:p w14:paraId="3689C97C" w14:textId="77777777"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Odată ajunși la un punct de deversare se va realiza o egalizare termică a apei de transport cu cea în care va fi introdus materialul piscicol din hidrobion.</w:t>
      </w:r>
    </w:p>
    <w:p w14:paraId="5F03589C" w14:textId="77777777"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Egalizarea se va realiza prin adăugarea treptată de apă din corpul acvatic ce urmează a fi populat, până când diferența de temperatură între cele 2 medii acvatice este de maximum 2 grade Celsius.</w:t>
      </w:r>
    </w:p>
    <w:p w14:paraId="1E6B4C37" w14:textId="77777777"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Aclimatizarea este un proces vital pentru asigurarea supraviețuirii puietului.</w:t>
      </w:r>
    </w:p>
    <w:p w14:paraId="155790E8" w14:textId="52BC459A"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 xml:space="preserve">Pentru manipularea materialului biologic se vor utiliza </w:t>
      </w:r>
      <w:r w:rsidR="00963F57">
        <w:rPr>
          <w:rFonts w:asciiTheme="majorHAnsi" w:hAnsiTheme="majorHAnsi" w:cstheme="majorHAnsi"/>
        </w:rPr>
        <w:t>mincioguri</w:t>
      </w:r>
      <w:r w:rsidRPr="000D1A32">
        <w:rPr>
          <w:rFonts w:asciiTheme="majorHAnsi" w:hAnsiTheme="majorHAnsi" w:cstheme="majorHAnsi"/>
        </w:rPr>
        <w:t xml:space="preserve"> cu plasă cauciucată, având ca scop prevenirea lezionării tegumentare a acestuia.</w:t>
      </w:r>
    </w:p>
    <w:p w14:paraId="5B5ECD3A" w14:textId="77777777"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În mod ideal, pentru a preveni vulnerabilizarea materialului piscicol introdus, acesta se va deversa în a doua parte a zilei, înspre seară, pentru a putea să își găsească locul la nivelul corpului acvatic, în timpul nopții.</w:t>
      </w:r>
    </w:p>
    <w:p w14:paraId="5EF405B5" w14:textId="77777777" w:rsidR="00AA4F68" w:rsidRPr="000D1A32" w:rsidRDefault="00AA4F68" w:rsidP="00AA4F68">
      <w:pPr>
        <w:spacing w:line="276" w:lineRule="auto"/>
        <w:jc w:val="both"/>
        <w:rPr>
          <w:rFonts w:asciiTheme="majorHAnsi" w:hAnsiTheme="majorHAnsi" w:cstheme="majorHAnsi"/>
          <w:b/>
          <w:bCs/>
          <w:u w:val="single"/>
        </w:rPr>
      </w:pPr>
      <w:r w:rsidRPr="000D1A32">
        <w:rPr>
          <w:rFonts w:asciiTheme="majorHAnsi" w:hAnsiTheme="majorHAnsi" w:cstheme="majorHAnsi"/>
          <w:b/>
          <w:bCs/>
          <w:u w:val="single"/>
        </w:rPr>
        <w:t>Aspecte importante în popularea apelor salmonicole:</w:t>
      </w:r>
    </w:p>
    <w:p w14:paraId="528BD036" w14:textId="77777777" w:rsidR="00AA4F68" w:rsidRPr="000D1A32" w:rsidRDefault="00AA4F68" w:rsidP="00AA4F68">
      <w:pPr>
        <w:spacing w:line="276" w:lineRule="auto"/>
        <w:jc w:val="both"/>
        <w:rPr>
          <w:rFonts w:asciiTheme="majorHAnsi" w:hAnsiTheme="majorHAnsi" w:cstheme="majorHAnsi"/>
          <w:b/>
          <w:bCs/>
        </w:rPr>
      </w:pPr>
      <w:bookmarkStart w:id="2" w:name="_Hlk184969746"/>
      <w:r w:rsidRPr="000D1A32">
        <w:rPr>
          <w:rFonts w:asciiTheme="majorHAnsi" w:hAnsiTheme="majorHAnsi" w:cstheme="majorHAnsi"/>
        </w:rPr>
        <w:t xml:space="preserve">Este important ca materialul biologic introdus să provină din zona în care se efectuează popularea. </w:t>
      </w:r>
      <w:bookmarkEnd w:id="2"/>
      <w:r w:rsidRPr="000D1A32">
        <w:rPr>
          <w:rFonts w:asciiTheme="majorHAnsi" w:hAnsiTheme="majorHAnsi" w:cstheme="majorHAnsi"/>
        </w:rPr>
        <w:t xml:space="preserve">În eventualitatea lipsei disponibilității păstrăvului indigen în proximitatea locației unde se realizează popularea (așa cum este în cazul acesta), se va ține cont ca păstrăvăria de unde provine puietul de introdus să fie situată la o altitudine similară locației unde se realizează popularea. </w:t>
      </w:r>
      <w:r w:rsidRPr="000D1A32">
        <w:rPr>
          <w:rFonts w:asciiTheme="majorHAnsi" w:hAnsiTheme="majorHAnsi" w:cstheme="majorHAnsi"/>
          <w:b/>
          <w:bCs/>
          <w:i/>
          <w:iCs/>
        </w:rPr>
        <w:t>Selectarea păstrăvăriei se va face cu acordul beneficiarului.</w:t>
      </w:r>
    </w:p>
    <w:p w14:paraId="58BF9131" w14:textId="77777777"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lastRenderedPageBreak/>
        <w:t>Acesta aspect are legătură cu adaptabilitatea puietului introdus, în general apele localizate la altitudini mai ridicate au o temperatură medie multianuală mai scăzută, în vreme ce apele localizate la altitudini mai scăzute au o temperatură medie multianuală mai crescută, fapt care poate influența rata de supraviețuire pe termen lung a peștilor introduși.</w:t>
      </w:r>
    </w:p>
    <w:p w14:paraId="4831DC04" w14:textId="77777777"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În funcție de disponibilitate/oportunitate se recomandă introducerea complementară a păstrăvului indigen atât în stadiul de icre embrionate, dispuse în sisteme speciale de incubație sau introduse direct la nivelul albiilor, cât și a puietului aflat fie în stadiul de alevin, când sacul vitelin este resorbit într-o proporție de 2/3, fie având masa corporală individuală medie de 1-2 g.</w:t>
      </w:r>
    </w:p>
    <w:p w14:paraId="3BD26FC7" w14:textId="77777777"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Se va evita introducerea puietului de păstrăv indigen având masa corporală medie mai mare de 10 g/exemplar, popularea cu pești adulți crescuți în fermă fiind nerecomandată.</w:t>
      </w:r>
    </w:p>
    <w:p w14:paraId="1316F578" w14:textId="77777777" w:rsidR="00AA4F68" w:rsidRPr="000D1A32" w:rsidRDefault="00AA4F68" w:rsidP="00AA4F68">
      <w:pPr>
        <w:spacing w:line="276" w:lineRule="auto"/>
        <w:jc w:val="both"/>
        <w:rPr>
          <w:rFonts w:asciiTheme="majorHAnsi" w:hAnsiTheme="majorHAnsi" w:cstheme="majorHAnsi"/>
          <w:sz w:val="16"/>
          <w:szCs w:val="16"/>
        </w:rPr>
      </w:pPr>
    </w:p>
    <w:p w14:paraId="72D3BDB4" w14:textId="4221899C" w:rsidR="00AA4F68" w:rsidRPr="000D1A32" w:rsidRDefault="00AA4F68" w:rsidP="00AA4F68">
      <w:pPr>
        <w:spacing w:line="276" w:lineRule="auto"/>
        <w:jc w:val="both"/>
        <w:rPr>
          <w:rFonts w:asciiTheme="majorHAnsi" w:hAnsiTheme="majorHAnsi" w:cstheme="majorHAnsi"/>
          <w:b/>
          <w:bCs/>
        </w:rPr>
      </w:pPr>
      <w:r w:rsidRPr="000D1A32">
        <w:rPr>
          <w:rFonts w:asciiTheme="majorHAnsi" w:hAnsiTheme="majorHAnsi" w:cstheme="majorHAnsi"/>
          <w:b/>
          <w:bCs/>
        </w:rPr>
        <w:t xml:space="preserve">Sectoare de râuri / </w:t>
      </w:r>
      <w:r w:rsidR="00963F57">
        <w:rPr>
          <w:rFonts w:asciiTheme="majorHAnsi" w:hAnsiTheme="majorHAnsi" w:cstheme="majorHAnsi"/>
          <w:b/>
          <w:bCs/>
        </w:rPr>
        <w:t>pâraie</w:t>
      </w:r>
      <w:r w:rsidRPr="000D1A32">
        <w:rPr>
          <w:rFonts w:asciiTheme="majorHAnsi" w:hAnsiTheme="majorHAnsi" w:cstheme="majorHAnsi"/>
          <w:b/>
          <w:bCs/>
        </w:rPr>
        <w:t xml:space="preserve"> și norma de populare cu puiet păstrăv indigen / 1 an:</w:t>
      </w:r>
    </w:p>
    <w:tbl>
      <w:tblPr>
        <w:tblStyle w:val="TableGrid"/>
        <w:tblW w:w="9464" w:type="dxa"/>
        <w:tblLook w:val="04A0" w:firstRow="1" w:lastRow="0" w:firstColumn="1" w:lastColumn="0" w:noHBand="0" w:noVBand="1"/>
      </w:tblPr>
      <w:tblGrid>
        <w:gridCol w:w="817"/>
        <w:gridCol w:w="2269"/>
        <w:gridCol w:w="1858"/>
        <w:gridCol w:w="2253"/>
        <w:gridCol w:w="2267"/>
      </w:tblGrid>
      <w:tr w:rsidR="00AA4F68" w:rsidRPr="000D1A32" w14:paraId="33A8761E" w14:textId="77777777" w:rsidTr="008603CC">
        <w:trPr>
          <w:tblHeader/>
        </w:trPr>
        <w:tc>
          <w:tcPr>
            <w:tcW w:w="817" w:type="dxa"/>
            <w:vAlign w:val="center"/>
          </w:tcPr>
          <w:p w14:paraId="40219CAD" w14:textId="77777777" w:rsidR="00AA4F68" w:rsidRPr="000D1A32" w:rsidRDefault="00AA4F68" w:rsidP="00B35687">
            <w:pPr>
              <w:spacing w:line="276" w:lineRule="auto"/>
              <w:jc w:val="center"/>
              <w:rPr>
                <w:rFonts w:asciiTheme="majorHAnsi" w:hAnsiTheme="majorHAnsi" w:cstheme="majorHAnsi"/>
                <w:color w:val="FF0000"/>
              </w:rPr>
            </w:pPr>
            <w:r w:rsidRPr="000D1A32">
              <w:rPr>
                <w:rFonts w:asciiTheme="majorHAnsi" w:hAnsiTheme="majorHAnsi" w:cstheme="majorHAnsi"/>
                <w:b/>
                <w:bCs/>
              </w:rPr>
              <w:t>Nr. crt.</w:t>
            </w:r>
          </w:p>
        </w:tc>
        <w:tc>
          <w:tcPr>
            <w:tcW w:w="2269" w:type="dxa"/>
            <w:vAlign w:val="center"/>
          </w:tcPr>
          <w:p w14:paraId="64845D1B" w14:textId="77777777" w:rsidR="00AA4F68" w:rsidRPr="000D1A32" w:rsidRDefault="00AA4F68" w:rsidP="00B35687">
            <w:pPr>
              <w:spacing w:line="276" w:lineRule="auto"/>
              <w:jc w:val="center"/>
              <w:rPr>
                <w:rFonts w:asciiTheme="majorHAnsi" w:hAnsiTheme="majorHAnsi" w:cstheme="majorHAnsi"/>
                <w:color w:val="FF0000"/>
              </w:rPr>
            </w:pPr>
            <w:r w:rsidRPr="000D1A32">
              <w:rPr>
                <w:rFonts w:asciiTheme="majorHAnsi" w:hAnsiTheme="majorHAnsi" w:cstheme="majorHAnsi"/>
                <w:b/>
                <w:bCs/>
              </w:rPr>
              <w:t>Nume râu</w:t>
            </w:r>
          </w:p>
        </w:tc>
        <w:tc>
          <w:tcPr>
            <w:tcW w:w="1858" w:type="dxa"/>
            <w:vAlign w:val="center"/>
          </w:tcPr>
          <w:p w14:paraId="44F4C0DB" w14:textId="77777777" w:rsidR="00AA4F68" w:rsidRPr="000D1A32" w:rsidRDefault="00AA4F68" w:rsidP="00B35687">
            <w:pPr>
              <w:spacing w:line="276" w:lineRule="auto"/>
              <w:jc w:val="center"/>
              <w:rPr>
                <w:rFonts w:asciiTheme="majorHAnsi" w:hAnsiTheme="majorHAnsi" w:cstheme="majorHAnsi"/>
                <w:color w:val="FF0000"/>
              </w:rPr>
            </w:pPr>
            <w:r w:rsidRPr="000D1A32">
              <w:rPr>
                <w:rFonts w:asciiTheme="majorHAnsi" w:hAnsiTheme="majorHAnsi" w:cstheme="majorHAnsi"/>
                <w:b/>
                <w:bCs/>
              </w:rPr>
              <w:t>Lungime propusă a fi repopulată (km)</w:t>
            </w:r>
          </w:p>
        </w:tc>
        <w:tc>
          <w:tcPr>
            <w:tcW w:w="2253" w:type="dxa"/>
            <w:vAlign w:val="center"/>
          </w:tcPr>
          <w:p w14:paraId="7C97688C" w14:textId="77777777" w:rsidR="00AA4F68" w:rsidRPr="000D1A32" w:rsidRDefault="00AA4F68" w:rsidP="00B35687">
            <w:pPr>
              <w:spacing w:line="276" w:lineRule="auto"/>
              <w:jc w:val="center"/>
              <w:rPr>
                <w:rFonts w:asciiTheme="majorHAnsi" w:hAnsiTheme="majorHAnsi" w:cstheme="majorHAnsi"/>
                <w:color w:val="FF0000"/>
              </w:rPr>
            </w:pPr>
            <w:r w:rsidRPr="000D1A32">
              <w:rPr>
                <w:rFonts w:asciiTheme="majorHAnsi" w:hAnsiTheme="majorHAnsi" w:cstheme="majorHAnsi"/>
                <w:b/>
                <w:bCs/>
              </w:rPr>
              <w:t>Normă populare/km</w:t>
            </w:r>
            <w:r w:rsidRPr="000D1A32">
              <w:rPr>
                <w:rFonts w:asciiTheme="majorHAnsi" w:hAnsiTheme="majorHAnsi" w:cstheme="majorHAnsi"/>
                <w:b/>
                <w:bCs/>
              </w:rPr>
              <w:br/>
              <w:t>(exemplare/km)</w:t>
            </w:r>
            <w:r w:rsidRPr="000D1A32">
              <w:rPr>
                <w:rFonts w:asciiTheme="majorHAnsi" w:hAnsiTheme="majorHAnsi" w:cstheme="majorHAnsi"/>
                <w:b/>
                <w:bCs/>
              </w:rPr>
              <w:br/>
              <w:t>N=20*lățime medie*capacitate biogenică</w:t>
            </w:r>
          </w:p>
        </w:tc>
        <w:tc>
          <w:tcPr>
            <w:tcW w:w="2267" w:type="dxa"/>
            <w:vAlign w:val="center"/>
          </w:tcPr>
          <w:p w14:paraId="5792BEA4" w14:textId="5984F030" w:rsidR="00AA4F68" w:rsidRPr="000D1A32" w:rsidRDefault="00AA4F68" w:rsidP="00B35687">
            <w:pPr>
              <w:spacing w:line="276" w:lineRule="auto"/>
              <w:jc w:val="center"/>
              <w:rPr>
                <w:rFonts w:asciiTheme="majorHAnsi" w:hAnsiTheme="majorHAnsi" w:cstheme="majorHAnsi"/>
                <w:color w:val="FF0000"/>
              </w:rPr>
            </w:pPr>
            <w:r w:rsidRPr="000D1A32">
              <w:rPr>
                <w:rFonts w:asciiTheme="majorHAnsi" w:hAnsiTheme="majorHAnsi" w:cstheme="majorHAnsi"/>
                <w:b/>
                <w:bCs/>
              </w:rPr>
              <w:t>Normă populare curs de apă (exemplare)</w:t>
            </w:r>
            <w:r w:rsidR="00FC0DE4">
              <w:rPr>
                <w:rFonts w:asciiTheme="majorHAnsi" w:hAnsiTheme="majorHAnsi" w:cstheme="majorHAnsi"/>
                <w:b/>
                <w:bCs/>
              </w:rPr>
              <w:t xml:space="preserve"> / an</w:t>
            </w:r>
          </w:p>
        </w:tc>
      </w:tr>
      <w:tr w:rsidR="00AA4F68" w:rsidRPr="000D1A32" w14:paraId="1E8F4342" w14:textId="77777777" w:rsidTr="008603CC">
        <w:tc>
          <w:tcPr>
            <w:tcW w:w="817" w:type="dxa"/>
          </w:tcPr>
          <w:p w14:paraId="60C81CE3" w14:textId="77777777" w:rsidR="00AA4F68" w:rsidRPr="000D1A32" w:rsidRDefault="00AA4F68" w:rsidP="00AA4F68">
            <w:pPr>
              <w:pStyle w:val="ListParagraph"/>
              <w:numPr>
                <w:ilvl w:val="0"/>
                <w:numId w:val="3"/>
              </w:numPr>
              <w:spacing w:line="276" w:lineRule="auto"/>
              <w:jc w:val="both"/>
              <w:rPr>
                <w:rFonts w:asciiTheme="majorHAnsi" w:hAnsiTheme="majorHAnsi" w:cstheme="majorHAnsi"/>
              </w:rPr>
            </w:pPr>
          </w:p>
        </w:tc>
        <w:tc>
          <w:tcPr>
            <w:tcW w:w="2269" w:type="dxa"/>
            <w:vAlign w:val="center"/>
          </w:tcPr>
          <w:p w14:paraId="78090EF2" w14:textId="77777777" w:rsidR="00AA4F68" w:rsidRPr="000D1A32" w:rsidRDefault="00AA4F68" w:rsidP="00B35687">
            <w:pPr>
              <w:spacing w:line="276" w:lineRule="auto"/>
              <w:jc w:val="both"/>
              <w:rPr>
                <w:rFonts w:asciiTheme="majorHAnsi" w:hAnsiTheme="majorHAnsi" w:cstheme="majorHAnsi"/>
                <w:color w:val="FF0000"/>
              </w:rPr>
            </w:pPr>
            <w:r w:rsidRPr="000D1A32">
              <w:rPr>
                <w:rFonts w:asciiTheme="majorHAnsi" w:hAnsiTheme="majorHAnsi" w:cstheme="majorHAnsi"/>
              </w:rPr>
              <w:t xml:space="preserve">Afluenți Răstolița </w:t>
            </w:r>
          </w:p>
        </w:tc>
        <w:tc>
          <w:tcPr>
            <w:tcW w:w="1858" w:type="dxa"/>
            <w:vAlign w:val="center"/>
          </w:tcPr>
          <w:p w14:paraId="0E8F5BFE" w14:textId="77777777" w:rsidR="00AA4F68" w:rsidRPr="000D1A32" w:rsidRDefault="00AA4F68" w:rsidP="00B35687">
            <w:pPr>
              <w:spacing w:line="276" w:lineRule="auto"/>
              <w:jc w:val="center"/>
              <w:rPr>
                <w:rFonts w:asciiTheme="majorHAnsi" w:hAnsiTheme="majorHAnsi" w:cstheme="majorHAnsi"/>
                <w:color w:val="FF0000"/>
              </w:rPr>
            </w:pPr>
            <w:r w:rsidRPr="000D1A32">
              <w:rPr>
                <w:rFonts w:asciiTheme="majorHAnsi" w:hAnsiTheme="majorHAnsi" w:cstheme="majorHAnsi"/>
              </w:rPr>
              <w:t>17</w:t>
            </w:r>
          </w:p>
        </w:tc>
        <w:tc>
          <w:tcPr>
            <w:tcW w:w="2253" w:type="dxa"/>
            <w:vAlign w:val="center"/>
          </w:tcPr>
          <w:p w14:paraId="2CC8DF57" w14:textId="77777777" w:rsidR="00AA4F68" w:rsidRPr="000D1A32" w:rsidRDefault="00AA4F68" w:rsidP="00B35687">
            <w:pPr>
              <w:spacing w:line="276" w:lineRule="auto"/>
              <w:jc w:val="center"/>
              <w:rPr>
                <w:rFonts w:asciiTheme="majorHAnsi" w:hAnsiTheme="majorHAnsi" w:cstheme="majorHAnsi"/>
                <w:color w:val="FF0000"/>
              </w:rPr>
            </w:pPr>
            <w:r w:rsidRPr="000D1A32">
              <w:rPr>
                <w:rFonts w:asciiTheme="majorHAnsi" w:hAnsiTheme="majorHAnsi" w:cstheme="majorHAnsi"/>
              </w:rPr>
              <w:t>200</w:t>
            </w:r>
          </w:p>
        </w:tc>
        <w:tc>
          <w:tcPr>
            <w:tcW w:w="2267" w:type="dxa"/>
            <w:vAlign w:val="center"/>
          </w:tcPr>
          <w:p w14:paraId="312CCBB2" w14:textId="77777777" w:rsidR="00AA4F68" w:rsidRPr="000D1A32" w:rsidRDefault="00AA4F68" w:rsidP="00B7757B">
            <w:pPr>
              <w:spacing w:line="276" w:lineRule="auto"/>
              <w:jc w:val="center"/>
              <w:rPr>
                <w:rFonts w:asciiTheme="majorHAnsi" w:hAnsiTheme="majorHAnsi" w:cstheme="majorHAnsi"/>
                <w:color w:val="FF0000"/>
              </w:rPr>
            </w:pPr>
            <w:r w:rsidRPr="000D1A32">
              <w:rPr>
                <w:rFonts w:asciiTheme="majorHAnsi" w:hAnsiTheme="majorHAnsi" w:cstheme="majorHAnsi"/>
              </w:rPr>
              <w:t>3.400</w:t>
            </w:r>
          </w:p>
        </w:tc>
      </w:tr>
      <w:tr w:rsidR="00AA4F68" w:rsidRPr="000D1A32" w14:paraId="0F2C6D7E" w14:textId="77777777" w:rsidTr="008603CC">
        <w:tc>
          <w:tcPr>
            <w:tcW w:w="817" w:type="dxa"/>
          </w:tcPr>
          <w:p w14:paraId="7913FB69" w14:textId="77777777" w:rsidR="00AA4F68" w:rsidRPr="000D1A32" w:rsidRDefault="00AA4F68" w:rsidP="00AA4F68">
            <w:pPr>
              <w:pStyle w:val="ListParagraph"/>
              <w:numPr>
                <w:ilvl w:val="0"/>
                <w:numId w:val="3"/>
              </w:numPr>
              <w:spacing w:line="276" w:lineRule="auto"/>
              <w:jc w:val="both"/>
              <w:rPr>
                <w:rFonts w:asciiTheme="majorHAnsi" w:hAnsiTheme="majorHAnsi" w:cstheme="majorHAnsi"/>
              </w:rPr>
            </w:pPr>
          </w:p>
        </w:tc>
        <w:tc>
          <w:tcPr>
            <w:tcW w:w="2269" w:type="dxa"/>
            <w:vAlign w:val="center"/>
          </w:tcPr>
          <w:p w14:paraId="0EA0F371" w14:textId="77777777" w:rsidR="00AA4F68" w:rsidRPr="000D1A32" w:rsidRDefault="00AA4F68" w:rsidP="00B35687">
            <w:pPr>
              <w:spacing w:line="276" w:lineRule="auto"/>
              <w:jc w:val="both"/>
              <w:rPr>
                <w:rFonts w:asciiTheme="majorHAnsi" w:hAnsiTheme="majorHAnsi" w:cstheme="majorHAnsi"/>
                <w:color w:val="FF0000"/>
              </w:rPr>
            </w:pPr>
            <w:r w:rsidRPr="000D1A32">
              <w:rPr>
                <w:rFonts w:asciiTheme="majorHAnsi" w:hAnsiTheme="majorHAnsi" w:cstheme="majorHAnsi"/>
              </w:rPr>
              <w:t>Dorna (zona izvoare)</w:t>
            </w:r>
          </w:p>
        </w:tc>
        <w:tc>
          <w:tcPr>
            <w:tcW w:w="1858" w:type="dxa"/>
            <w:vAlign w:val="center"/>
          </w:tcPr>
          <w:p w14:paraId="4FA7F91C" w14:textId="77777777" w:rsidR="00AA4F68" w:rsidRPr="000D1A32" w:rsidRDefault="00AA4F68" w:rsidP="00B35687">
            <w:pPr>
              <w:spacing w:line="276" w:lineRule="auto"/>
              <w:jc w:val="center"/>
              <w:rPr>
                <w:rFonts w:asciiTheme="majorHAnsi" w:hAnsiTheme="majorHAnsi" w:cstheme="majorHAnsi"/>
                <w:color w:val="FF0000"/>
              </w:rPr>
            </w:pPr>
            <w:r w:rsidRPr="000D1A32">
              <w:rPr>
                <w:rFonts w:asciiTheme="majorHAnsi" w:hAnsiTheme="majorHAnsi" w:cstheme="majorHAnsi"/>
              </w:rPr>
              <w:t>6</w:t>
            </w:r>
          </w:p>
        </w:tc>
        <w:tc>
          <w:tcPr>
            <w:tcW w:w="2253" w:type="dxa"/>
            <w:vAlign w:val="center"/>
          </w:tcPr>
          <w:p w14:paraId="7A0C96D0" w14:textId="77777777" w:rsidR="00AA4F68" w:rsidRPr="000D1A32" w:rsidRDefault="00AA4F68" w:rsidP="00B35687">
            <w:pPr>
              <w:spacing w:line="276" w:lineRule="auto"/>
              <w:jc w:val="center"/>
              <w:rPr>
                <w:rFonts w:asciiTheme="majorHAnsi" w:hAnsiTheme="majorHAnsi" w:cstheme="majorHAnsi"/>
                <w:color w:val="FF0000"/>
              </w:rPr>
            </w:pPr>
            <w:r w:rsidRPr="000D1A32">
              <w:rPr>
                <w:rFonts w:asciiTheme="majorHAnsi" w:hAnsiTheme="majorHAnsi" w:cstheme="majorHAnsi"/>
              </w:rPr>
              <w:t>160</w:t>
            </w:r>
          </w:p>
        </w:tc>
        <w:tc>
          <w:tcPr>
            <w:tcW w:w="2267" w:type="dxa"/>
            <w:vAlign w:val="center"/>
          </w:tcPr>
          <w:p w14:paraId="50029C21" w14:textId="77777777" w:rsidR="00AA4F68" w:rsidRPr="000D1A32" w:rsidRDefault="00AA4F68" w:rsidP="00B7757B">
            <w:pPr>
              <w:spacing w:line="276" w:lineRule="auto"/>
              <w:jc w:val="center"/>
              <w:rPr>
                <w:rFonts w:asciiTheme="majorHAnsi" w:hAnsiTheme="majorHAnsi" w:cstheme="majorHAnsi"/>
                <w:color w:val="FF0000"/>
              </w:rPr>
            </w:pPr>
            <w:r w:rsidRPr="000D1A32">
              <w:rPr>
                <w:rFonts w:asciiTheme="majorHAnsi" w:hAnsiTheme="majorHAnsi" w:cstheme="majorHAnsi"/>
              </w:rPr>
              <w:t>960</w:t>
            </w:r>
          </w:p>
        </w:tc>
      </w:tr>
      <w:tr w:rsidR="00AA4F68" w:rsidRPr="000D1A32" w14:paraId="207B66A3" w14:textId="77777777" w:rsidTr="008603CC">
        <w:tc>
          <w:tcPr>
            <w:tcW w:w="817" w:type="dxa"/>
          </w:tcPr>
          <w:p w14:paraId="36712389" w14:textId="77777777" w:rsidR="00AA4F68" w:rsidRPr="000D1A32" w:rsidRDefault="00AA4F68" w:rsidP="00AA4F68">
            <w:pPr>
              <w:pStyle w:val="ListParagraph"/>
              <w:numPr>
                <w:ilvl w:val="0"/>
                <w:numId w:val="3"/>
              </w:numPr>
              <w:spacing w:line="276" w:lineRule="auto"/>
              <w:jc w:val="both"/>
              <w:rPr>
                <w:rFonts w:asciiTheme="majorHAnsi" w:hAnsiTheme="majorHAnsi" w:cstheme="majorHAnsi"/>
              </w:rPr>
            </w:pPr>
          </w:p>
        </w:tc>
        <w:tc>
          <w:tcPr>
            <w:tcW w:w="2269" w:type="dxa"/>
            <w:vAlign w:val="center"/>
          </w:tcPr>
          <w:p w14:paraId="2D6D116B" w14:textId="77777777" w:rsidR="00AA4F68" w:rsidRPr="000D1A32" w:rsidRDefault="00AA4F68" w:rsidP="00B35687">
            <w:pPr>
              <w:spacing w:line="276" w:lineRule="auto"/>
              <w:jc w:val="both"/>
              <w:rPr>
                <w:rFonts w:asciiTheme="majorHAnsi" w:hAnsiTheme="majorHAnsi" w:cstheme="majorHAnsi"/>
                <w:color w:val="FF0000"/>
              </w:rPr>
            </w:pPr>
            <w:r w:rsidRPr="000D1A32">
              <w:rPr>
                <w:rFonts w:asciiTheme="majorHAnsi" w:hAnsiTheme="majorHAnsi" w:cstheme="majorHAnsi"/>
              </w:rPr>
              <w:t>Pârâul Haitii</w:t>
            </w:r>
          </w:p>
        </w:tc>
        <w:tc>
          <w:tcPr>
            <w:tcW w:w="1858" w:type="dxa"/>
            <w:vAlign w:val="center"/>
          </w:tcPr>
          <w:p w14:paraId="4C41F6C2" w14:textId="77777777" w:rsidR="00AA4F68" w:rsidRPr="000D1A32" w:rsidRDefault="00AA4F68" w:rsidP="00B35687">
            <w:pPr>
              <w:spacing w:line="276" w:lineRule="auto"/>
              <w:jc w:val="center"/>
              <w:rPr>
                <w:rFonts w:asciiTheme="majorHAnsi" w:hAnsiTheme="majorHAnsi" w:cstheme="majorHAnsi"/>
                <w:color w:val="FF0000"/>
              </w:rPr>
            </w:pPr>
            <w:r w:rsidRPr="000D1A32">
              <w:rPr>
                <w:rFonts w:asciiTheme="majorHAnsi" w:hAnsiTheme="majorHAnsi" w:cstheme="majorHAnsi"/>
              </w:rPr>
              <w:t>10</w:t>
            </w:r>
          </w:p>
        </w:tc>
        <w:tc>
          <w:tcPr>
            <w:tcW w:w="2253" w:type="dxa"/>
            <w:vAlign w:val="center"/>
          </w:tcPr>
          <w:p w14:paraId="19A455DB" w14:textId="77777777" w:rsidR="00AA4F68" w:rsidRPr="000D1A32" w:rsidRDefault="00AA4F68" w:rsidP="00B35687">
            <w:pPr>
              <w:spacing w:line="276" w:lineRule="auto"/>
              <w:jc w:val="center"/>
              <w:rPr>
                <w:rFonts w:asciiTheme="majorHAnsi" w:hAnsiTheme="majorHAnsi" w:cstheme="majorHAnsi"/>
                <w:color w:val="FF0000"/>
              </w:rPr>
            </w:pPr>
            <w:r w:rsidRPr="000D1A32">
              <w:rPr>
                <w:rFonts w:asciiTheme="majorHAnsi" w:hAnsiTheme="majorHAnsi" w:cstheme="majorHAnsi"/>
              </w:rPr>
              <w:t>160</w:t>
            </w:r>
          </w:p>
        </w:tc>
        <w:tc>
          <w:tcPr>
            <w:tcW w:w="2267" w:type="dxa"/>
            <w:vAlign w:val="center"/>
          </w:tcPr>
          <w:p w14:paraId="507E832E" w14:textId="77777777" w:rsidR="00AA4F68" w:rsidRPr="000D1A32" w:rsidRDefault="00AA4F68" w:rsidP="00B7757B">
            <w:pPr>
              <w:spacing w:line="276" w:lineRule="auto"/>
              <w:jc w:val="center"/>
              <w:rPr>
                <w:rFonts w:asciiTheme="majorHAnsi" w:hAnsiTheme="majorHAnsi" w:cstheme="majorHAnsi"/>
                <w:color w:val="FF0000"/>
              </w:rPr>
            </w:pPr>
            <w:r w:rsidRPr="000D1A32">
              <w:rPr>
                <w:rFonts w:asciiTheme="majorHAnsi" w:hAnsiTheme="majorHAnsi" w:cstheme="majorHAnsi"/>
              </w:rPr>
              <w:t>1.600</w:t>
            </w:r>
          </w:p>
        </w:tc>
      </w:tr>
      <w:tr w:rsidR="00AA4F68" w:rsidRPr="000D1A32" w14:paraId="7A1D163A" w14:textId="77777777" w:rsidTr="008603CC">
        <w:tc>
          <w:tcPr>
            <w:tcW w:w="817" w:type="dxa"/>
          </w:tcPr>
          <w:p w14:paraId="391D3669" w14:textId="77777777" w:rsidR="00AA4F68" w:rsidRPr="000D1A32" w:rsidRDefault="00AA4F68" w:rsidP="00AA4F68">
            <w:pPr>
              <w:pStyle w:val="ListParagraph"/>
              <w:numPr>
                <w:ilvl w:val="0"/>
                <w:numId w:val="3"/>
              </w:numPr>
              <w:spacing w:line="276" w:lineRule="auto"/>
              <w:jc w:val="both"/>
              <w:rPr>
                <w:rFonts w:asciiTheme="majorHAnsi" w:hAnsiTheme="majorHAnsi" w:cstheme="majorHAnsi"/>
              </w:rPr>
            </w:pPr>
          </w:p>
        </w:tc>
        <w:tc>
          <w:tcPr>
            <w:tcW w:w="2269" w:type="dxa"/>
            <w:vAlign w:val="center"/>
          </w:tcPr>
          <w:p w14:paraId="30BD20A7" w14:textId="77777777" w:rsidR="00AA4F68" w:rsidRPr="000D1A32" w:rsidRDefault="00AA4F68" w:rsidP="00B35687">
            <w:pPr>
              <w:spacing w:line="276" w:lineRule="auto"/>
              <w:jc w:val="both"/>
              <w:rPr>
                <w:rFonts w:asciiTheme="majorHAnsi" w:hAnsiTheme="majorHAnsi" w:cstheme="majorHAnsi"/>
                <w:color w:val="FF0000"/>
              </w:rPr>
            </w:pPr>
            <w:r w:rsidRPr="000D1A32">
              <w:rPr>
                <w:rFonts w:asciiTheme="majorHAnsi" w:hAnsiTheme="majorHAnsi" w:cstheme="majorHAnsi"/>
              </w:rPr>
              <w:t xml:space="preserve">Ilișoara </w:t>
            </w:r>
          </w:p>
        </w:tc>
        <w:tc>
          <w:tcPr>
            <w:tcW w:w="1858" w:type="dxa"/>
            <w:vAlign w:val="center"/>
          </w:tcPr>
          <w:p w14:paraId="629A7D95" w14:textId="77777777" w:rsidR="00AA4F68" w:rsidRPr="000D1A32" w:rsidRDefault="00AA4F68" w:rsidP="00B35687">
            <w:pPr>
              <w:spacing w:line="276" w:lineRule="auto"/>
              <w:jc w:val="center"/>
              <w:rPr>
                <w:rFonts w:asciiTheme="majorHAnsi" w:hAnsiTheme="majorHAnsi" w:cstheme="majorHAnsi"/>
                <w:color w:val="FF0000"/>
              </w:rPr>
            </w:pPr>
            <w:r w:rsidRPr="000D1A32">
              <w:rPr>
                <w:rFonts w:asciiTheme="majorHAnsi" w:hAnsiTheme="majorHAnsi" w:cstheme="majorHAnsi"/>
              </w:rPr>
              <w:t>10</w:t>
            </w:r>
          </w:p>
        </w:tc>
        <w:tc>
          <w:tcPr>
            <w:tcW w:w="2253" w:type="dxa"/>
            <w:vAlign w:val="center"/>
          </w:tcPr>
          <w:p w14:paraId="5BD0B1F1" w14:textId="77777777" w:rsidR="00AA4F68" w:rsidRPr="000D1A32" w:rsidRDefault="00AA4F68" w:rsidP="00B35687">
            <w:pPr>
              <w:spacing w:line="276" w:lineRule="auto"/>
              <w:jc w:val="center"/>
              <w:rPr>
                <w:rFonts w:asciiTheme="majorHAnsi" w:hAnsiTheme="majorHAnsi" w:cstheme="majorHAnsi"/>
                <w:color w:val="FF0000"/>
              </w:rPr>
            </w:pPr>
            <w:r w:rsidRPr="000D1A32">
              <w:rPr>
                <w:rFonts w:asciiTheme="majorHAnsi" w:hAnsiTheme="majorHAnsi" w:cstheme="majorHAnsi"/>
              </w:rPr>
              <w:t>200</w:t>
            </w:r>
          </w:p>
        </w:tc>
        <w:tc>
          <w:tcPr>
            <w:tcW w:w="2267" w:type="dxa"/>
            <w:vAlign w:val="center"/>
          </w:tcPr>
          <w:p w14:paraId="70474B35" w14:textId="77777777" w:rsidR="00AA4F68" w:rsidRPr="000D1A32" w:rsidRDefault="00AA4F68" w:rsidP="00B7757B">
            <w:pPr>
              <w:spacing w:line="276" w:lineRule="auto"/>
              <w:jc w:val="center"/>
              <w:rPr>
                <w:rFonts w:asciiTheme="majorHAnsi" w:hAnsiTheme="majorHAnsi" w:cstheme="majorHAnsi"/>
                <w:color w:val="FF0000"/>
              </w:rPr>
            </w:pPr>
            <w:r w:rsidRPr="000D1A32">
              <w:rPr>
                <w:rFonts w:asciiTheme="majorHAnsi" w:hAnsiTheme="majorHAnsi" w:cstheme="majorHAnsi"/>
              </w:rPr>
              <w:t>2.000</w:t>
            </w:r>
          </w:p>
        </w:tc>
      </w:tr>
      <w:tr w:rsidR="00AA4F68" w:rsidRPr="000D1A32" w14:paraId="0C9B6BA4" w14:textId="77777777" w:rsidTr="008603CC">
        <w:tc>
          <w:tcPr>
            <w:tcW w:w="3086" w:type="dxa"/>
            <w:gridSpan w:val="2"/>
          </w:tcPr>
          <w:p w14:paraId="48EAB784" w14:textId="77777777" w:rsidR="00AA4F68" w:rsidRPr="000D1A32" w:rsidRDefault="00AA4F68" w:rsidP="00B35687">
            <w:pPr>
              <w:spacing w:line="276" w:lineRule="auto"/>
              <w:jc w:val="center"/>
              <w:rPr>
                <w:rFonts w:asciiTheme="majorHAnsi" w:hAnsiTheme="majorHAnsi" w:cstheme="majorHAnsi"/>
                <w:color w:val="FF0000"/>
              </w:rPr>
            </w:pPr>
            <w:r w:rsidRPr="000D1A32">
              <w:rPr>
                <w:rFonts w:asciiTheme="majorHAnsi" w:hAnsiTheme="majorHAnsi" w:cstheme="majorHAnsi"/>
                <w:b/>
                <w:bCs/>
              </w:rPr>
              <w:t>TOTAL</w:t>
            </w:r>
          </w:p>
        </w:tc>
        <w:tc>
          <w:tcPr>
            <w:tcW w:w="1858" w:type="dxa"/>
            <w:vAlign w:val="center"/>
          </w:tcPr>
          <w:p w14:paraId="6F8F13F3" w14:textId="77777777" w:rsidR="00AA4F68" w:rsidRPr="000D1A32" w:rsidRDefault="00AA4F68" w:rsidP="00B35687">
            <w:pPr>
              <w:spacing w:line="276" w:lineRule="auto"/>
              <w:jc w:val="center"/>
              <w:rPr>
                <w:rFonts w:asciiTheme="majorHAnsi" w:hAnsiTheme="majorHAnsi" w:cstheme="majorHAnsi"/>
                <w:b/>
                <w:bCs/>
                <w:color w:val="FF0000"/>
              </w:rPr>
            </w:pPr>
            <w:r w:rsidRPr="000D1A32">
              <w:rPr>
                <w:rFonts w:asciiTheme="majorHAnsi" w:hAnsiTheme="majorHAnsi" w:cstheme="majorHAnsi"/>
                <w:b/>
                <w:bCs/>
              </w:rPr>
              <w:t>43 km</w:t>
            </w:r>
          </w:p>
        </w:tc>
        <w:tc>
          <w:tcPr>
            <w:tcW w:w="2253" w:type="dxa"/>
            <w:vAlign w:val="center"/>
          </w:tcPr>
          <w:p w14:paraId="5EFD38AD" w14:textId="77777777" w:rsidR="00AA4F68" w:rsidRPr="000D1A32" w:rsidRDefault="00AA4F68" w:rsidP="00B35687">
            <w:pPr>
              <w:spacing w:line="276" w:lineRule="auto"/>
              <w:jc w:val="center"/>
              <w:rPr>
                <w:rFonts w:asciiTheme="majorHAnsi" w:hAnsiTheme="majorHAnsi" w:cstheme="majorHAnsi"/>
                <w:b/>
                <w:bCs/>
                <w:color w:val="FF0000"/>
              </w:rPr>
            </w:pPr>
          </w:p>
        </w:tc>
        <w:tc>
          <w:tcPr>
            <w:tcW w:w="2267" w:type="dxa"/>
            <w:vAlign w:val="center"/>
          </w:tcPr>
          <w:p w14:paraId="3374382A" w14:textId="5991CAAB" w:rsidR="00AA4F68" w:rsidRPr="000D1A32" w:rsidRDefault="00AA4F68" w:rsidP="008603CC">
            <w:pPr>
              <w:spacing w:line="276" w:lineRule="auto"/>
              <w:jc w:val="both"/>
              <w:rPr>
                <w:rFonts w:asciiTheme="majorHAnsi" w:hAnsiTheme="majorHAnsi" w:cstheme="majorHAnsi"/>
                <w:color w:val="FF0000"/>
              </w:rPr>
            </w:pPr>
            <w:r w:rsidRPr="000D1A32">
              <w:rPr>
                <w:rFonts w:asciiTheme="majorHAnsi" w:hAnsiTheme="majorHAnsi" w:cstheme="majorHAnsi"/>
                <w:b/>
                <w:bCs/>
              </w:rPr>
              <w:t>7.960 exempl</w:t>
            </w:r>
            <w:r w:rsidR="008603CC" w:rsidRPr="000D1A32">
              <w:rPr>
                <w:rFonts w:asciiTheme="majorHAnsi" w:hAnsiTheme="majorHAnsi" w:cstheme="majorHAnsi"/>
                <w:b/>
                <w:bCs/>
              </w:rPr>
              <w:t xml:space="preserve"> </w:t>
            </w:r>
            <w:r w:rsidRPr="000D1A32">
              <w:rPr>
                <w:rFonts w:asciiTheme="majorHAnsi" w:hAnsiTheme="majorHAnsi" w:cstheme="majorHAnsi"/>
                <w:b/>
                <w:bCs/>
              </w:rPr>
              <w:t xml:space="preserve">/1 an </w:t>
            </w:r>
          </w:p>
        </w:tc>
      </w:tr>
    </w:tbl>
    <w:p w14:paraId="417D37E3" w14:textId="77777777" w:rsidR="00AA4F68" w:rsidRPr="000D1A32" w:rsidRDefault="00AA4F68" w:rsidP="00AA4F68">
      <w:pPr>
        <w:spacing w:line="276" w:lineRule="auto"/>
        <w:jc w:val="both"/>
        <w:rPr>
          <w:rFonts w:asciiTheme="majorHAnsi" w:hAnsiTheme="majorHAnsi" w:cstheme="majorHAnsi"/>
          <w:u w:val="single"/>
        </w:rPr>
      </w:pPr>
    </w:p>
    <w:p w14:paraId="7BD5D9FA" w14:textId="3E7309D9" w:rsidR="00AA4F68" w:rsidRPr="000D1A32" w:rsidRDefault="00AA4F68" w:rsidP="00AA4F68">
      <w:pPr>
        <w:pStyle w:val="ListParagraph"/>
        <w:numPr>
          <w:ilvl w:val="0"/>
          <w:numId w:val="2"/>
        </w:numPr>
        <w:spacing w:line="276" w:lineRule="auto"/>
        <w:jc w:val="both"/>
        <w:rPr>
          <w:rFonts w:asciiTheme="majorHAnsi" w:hAnsiTheme="majorHAnsi" w:cstheme="majorHAnsi"/>
        </w:rPr>
      </w:pPr>
      <w:r w:rsidRPr="000D1A32">
        <w:rPr>
          <w:rFonts w:asciiTheme="majorHAnsi" w:hAnsiTheme="majorHAnsi" w:cstheme="majorHAnsi"/>
          <w:b/>
          <w:bCs/>
          <w:u w:val="single"/>
        </w:rPr>
        <w:t xml:space="preserve">Monitorizarea eficienței populării </w:t>
      </w:r>
      <w:r w:rsidRPr="000D1A32">
        <w:rPr>
          <w:rFonts w:asciiTheme="majorHAnsi" w:hAnsiTheme="majorHAnsi" w:cstheme="majorHAnsi"/>
          <w:b/>
          <w:bCs/>
          <w:noProof/>
          <w:u w:val="single"/>
        </w:rPr>
        <w:t>sectoarelor de râuri/</w:t>
      </w:r>
      <w:r w:rsidR="00963F57">
        <w:rPr>
          <w:rFonts w:asciiTheme="majorHAnsi" w:hAnsiTheme="majorHAnsi" w:cstheme="majorHAnsi"/>
          <w:b/>
          <w:bCs/>
          <w:noProof/>
          <w:u w:val="single"/>
        </w:rPr>
        <w:t>pâraie</w:t>
      </w:r>
      <w:r w:rsidRPr="000D1A32">
        <w:rPr>
          <w:rFonts w:asciiTheme="majorHAnsi" w:hAnsiTheme="majorHAnsi" w:cstheme="majorHAnsi"/>
          <w:b/>
          <w:bCs/>
          <w:noProof/>
          <w:u w:val="single"/>
        </w:rPr>
        <w:t xml:space="preserve"> cu </w:t>
      </w:r>
      <w:r w:rsidRPr="000D1A32">
        <w:rPr>
          <w:rFonts w:asciiTheme="majorHAnsi" w:hAnsiTheme="majorHAnsi" w:cstheme="majorHAnsi"/>
          <w:b/>
          <w:bCs/>
          <w:i/>
          <w:iCs/>
          <w:noProof/>
          <w:u w:val="single"/>
        </w:rPr>
        <w:t>Salmo trutta</w:t>
      </w:r>
      <w:r w:rsidRPr="000D1A32">
        <w:rPr>
          <w:rFonts w:asciiTheme="majorHAnsi" w:hAnsiTheme="majorHAnsi" w:cstheme="majorHAnsi"/>
          <w:b/>
          <w:bCs/>
          <w:noProof/>
        </w:rPr>
        <w:t>,</w:t>
      </w:r>
      <w:r w:rsidRPr="000D1A32">
        <w:rPr>
          <w:rFonts w:asciiTheme="majorHAnsi" w:hAnsiTheme="majorHAnsi" w:cstheme="majorHAnsi"/>
          <w:noProof/>
        </w:rPr>
        <w:t xml:space="preserve"> activitate necesară pentru a putea verifica supraviețuirea exemplarelor introduse, atât după prima populare, cât și după a doua populare</w:t>
      </w:r>
      <w:r w:rsidRPr="000D1A32">
        <w:rPr>
          <w:rFonts w:asciiTheme="majorHAnsi" w:hAnsiTheme="majorHAnsi" w:cstheme="majorHAnsi"/>
        </w:rPr>
        <w:t>.</w:t>
      </w:r>
    </w:p>
    <w:p w14:paraId="561835D8" w14:textId="77777777"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 xml:space="preserve">Monitorizarea eficienței poate fi calculată atât prin densitatea populațiilor piscicole din proximitatea locațiilor unde se efectuează populările, numărul de juvenili, clasele de vârstă identificate etc., cât și prin calcularea diverșilor indici care reflectă bunăstarea ihtiofaunei (ex. indicele Fulton). </w:t>
      </w:r>
    </w:p>
    <w:p w14:paraId="79D67A34" w14:textId="77777777" w:rsidR="00AA4F68" w:rsidRPr="000D1A32" w:rsidRDefault="00AA4F68" w:rsidP="00AA4F68">
      <w:pPr>
        <w:spacing w:line="276" w:lineRule="auto"/>
        <w:jc w:val="both"/>
        <w:rPr>
          <w:rFonts w:asciiTheme="majorHAnsi" w:hAnsiTheme="majorHAnsi" w:cstheme="majorHAnsi"/>
          <w:noProof/>
        </w:rPr>
      </w:pPr>
      <w:r w:rsidRPr="000D1A32">
        <w:rPr>
          <w:rFonts w:asciiTheme="majorHAnsi" w:hAnsiTheme="majorHAnsi" w:cstheme="majorHAnsi"/>
        </w:rPr>
        <w:t>De asemenea, pot fi realizate comparații între anumiți parametri înregistrați anterior realizării populărilor și ulterior realizării acestora sau raportarea în timp la productivitatea piscicolă cunoscută pentru fondurile piscicole care au fost evaluate din punct de vedere al acestui parametru.</w:t>
      </w:r>
    </w:p>
    <w:p w14:paraId="341B1BD2" w14:textId="61AFA49F" w:rsidR="00AA4F68" w:rsidRPr="000D1A32" w:rsidRDefault="00AA4F68" w:rsidP="00AA4F68">
      <w:pPr>
        <w:spacing w:line="276" w:lineRule="auto"/>
        <w:jc w:val="both"/>
        <w:rPr>
          <w:rFonts w:asciiTheme="majorHAnsi" w:hAnsiTheme="majorHAnsi" w:cstheme="majorHAnsi"/>
          <w:noProof/>
        </w:rPr>
      </w:pPr>
      <w:bookmarkStart w:id="3" w:name="_Hlk185077449"/>
      <w:r w:rsidRPr="000D1A32">
        <w:rPr>
          <w:rFonts w:asciiTheme="majorHAnsi" w:hAnsiTheme="majorHAnsi" w:cstheme="majorHAnsi"/>
          <w:noProof/>
        </w:rPr>
        <w:t xml:space="preserve">Stațiile de monitorizare vor fi stabilite pe parcursul introducerii exemplarelor în </w:t>
      </w:r>
      <w:r w:rsidRPr="000D1A32">
        <w:rPr>
          <w:rFonts w:asciiTheme="majorHAnsi" w:hAnsiTheme="majorHAnsi" w:cstheme="majorHAnsi"/>
        </w:rPr>
        <w:t xml:space="preserve">ecosistemele acvatice reofile </w:t>
      </w:r>
      <w:bookmarkEnd w:id="3"/>
      <w:r w:rsidRPr="000D1A32">
        <w:rPr>
          <w:rFonts w:asciiTheme="majorHAnsi" w:hAnsiTheme="majorHAnsi" w:cstheme="majorHAnsi"/>
        </w:rPr>
        <w:t xml:space="preserve">(râuri, </w:t>
      </w:r>
      <w:r w:rsidR="00963F57">
        <w:rPr>
          <w:rFonts w:asciiTheme="majorHAnsi" w:hAnsiTheme="majorHAnsi" w:cstheme="majorHAnsi"/>
        </w:rPr>
        <w:t>pâraie</w:t>
      </w:r>
      <w:r w:rsidRPr="000D1A32">
        <w:rPr>
          <w:rFonts w:asciiTheme="majorHAnsi" w:hAnsiTheme="majorHAnsi" w:cstheme="majorHAnsi"/>
        </w:rPr>
        <w:t>)</w:t>
      </w:r>
      <w:r w:rsidRPr="000D1A32">
        <w:rPr>
          <w:rFonts w:asciiTheme="majorHAnsi" w:hAnsiTheme="majorHAnsi" w:cstheme="majorHAnsi"/>
          <w:noProof/>
        </w:rPr>
        <w:t xml:space="preserve"> unde s-au efectuat populările.</w:t>
      </w:r>
    </w:p>
    <w:p w14:paraId="0F0715BE" w14:textId="77777777" w:rsidR="00AA4F68" w:rsidRPr="000D1A32" w:rsidRDefault="00AA4F68" w:rsidP="00AA4F68">
      <w:pPr>
        <w:spacing w:line="276" w:lineRule="auto"/>
        <w:jc w:val="both"/>
        <w:rPr>
          <w:rFonts w:asciiTheme="majorHAnsi" w:hAnsiTheme="majorHAnsi" w:cstheme="majorHAnsi"/>
          <w:sz w:val="16"/>
          <w:szCs w:val="16"/>
        </w:rPr>
      </w:pPr>
    </w:p>
    <w:p w14:paraId="1DD9D452" w14:textId="060B2E18" w:rsidR="00AA4F68" w:rsidRPr="000D1A32" w:rsidRDefault="00AA4F68" w:rsidP="00AA4F68">
      <w:pPr>
        <w:rPr>
          <w:rFonts w:asciiTheme="majorHAnsi" w:hAnsiTheme="majorHAnsi" w:cstheme="majorHAnsi"/>
          <w:b/>
          <w:bCs/>
        </w:rPr>
      </w:pPr>
      <w:r w:rsidRPr="000D1A32">
        <w:rPr>
          <w:rFonts w:asciiTheme="majorHAnsi" w:hAnsiTheme="majorHAnsi" w:cstheme="majorHAnsi"/>
          <w:b/>
          <w:bCs/>
        </w:rPr>
        <w:t xml:space="preserve">Termene de prestare a </w:t>
      </w:r>
      <w:r w:rsidR="000D1A32" w:rsidRPr="000D1A32">
        <w:rPr>
          <w:rFonts w:asciiTheme="majorHAnsi" w:hAnsiTheme="majorHAnsi" w:cstheme="majorHAnsi"/>
          <w:b/>
          <w:bCs/>
        </w:rPr>
        <w:t>serviciilor</w:t>
      </w:r>
      <w:r w:rsidRPr="000D1A32">
        <w:rPr>
          <w:rFonts w:asciiTheme="majorHAnsi" w:hAnsiTheme="majorHAnsi" w:cstheme="majorHAnsi"/>
          <w:b/>
          <w:bCs/>
        </w:rPr>
        <w:t>:</w:t>
      </w:r>
    </w:p>
    <w:tbl>
      <w:tblPr>
        <w:tblStyle w:val="TableGrid"/>
        <w:tblW w:w="8897" w:type="dxa"/>
        <w:tblLook w:val="04A0" w:firstRow="1" w:lastRow="0" w:firstColumn="1" w:lastColumn="0" w:noHBand="0" w:noVBand="1"/>
      </w:tblPr>
      <w:tblGrid>
        <w:gridCol w:w="562"/>
        <w:gridCol w:w="4366"/>
        <w:gridCol w:w="3969"/>
      </w:tblGrid>
      <w:tr w:rsidR="00AD5EE9" w:rsidRPr="000D1A32" w14:paraId="10F067E1" w14:textId="77777777" w:rsidTr="00AD5EE9">
        <w:trPr>
          <w:tblHeader/>
        </w:trPr>
        <w:tc>
          <w:tcPr>
            <w:tcW w:w="562" w:type="dxa"/>
          </w:tcPr>
          <w:p w14:paraId="48B30D67" w14:textId="77777777" w:rsidR="00AD5EE9" w:rsidRPr="000D1A32" w:rsidRDefault="00AD5EE9" w:rsidP="00B35687">
            <w:pPr>
              <w:spacing w:line="276" w:lineRule="auto"/>
              <w:jc w:val="center"/>
              <w:rPr>
                <w:rFonts w:asciiTheme="majorHAnsi" w:hAnsiTheme="majorHAnsi" w:cstheme="majorHAnsi"/>
                <w:b/>
                <w:bCs/>
              </w:rPr>
            </w:pPr>
            <w:r w:rsidRPr="000D1A32">
              <w:rPr>
                <w:rFonts w:asciiTheme="majorHAnsi" w:hAnsiTheme="majorHAnsi" w:cstheme="majorHAnsi"/>
                <w:b/>
                <w:bCs/>
              </w:rPr>
              <w:t>Nr. crt</w:t>
            </w:r>
          </w:p>
        </w:tc>
        <w:tc>
          <w:tcPr>
            <w:tcW w:w="4366" w:type="dxa"/>
          </w:tcPr>
          <w:p w14:paraId="18160A6D" w14:textId="49AED5BC" w:rsidR="00AD5EE9" w:rsidRPr="000D1A32" w:rsidRDefault="00AD5EE9" w:rsidP="00B35687">
            <w:pPr>
              <w:spacing w:line="276" w:lineRule="auto"/>
              <w:jc w:val="center"/>
              <w:rPr>
                <w:rFonts w:asciiTheme="majorHAnsi" w:hAnsiTheme="majorHAnsi" w:cstheme="majorHAnsi"/>
                <w:b/>
                <w:bCs/>
              </w:rPr>
            </w:pPr>
            <w:r w:rsidRPr="000D1A32">
              <w:rPr>
                <w:rFonts w:asciiTheme="majorHAnsi" w:hAnsiTheme="majorHAnsi" w:cstheme="majorHAnsi"/>
                <w:b/>
                <w:bCs/>
              </w:rPr>
              <w:t xml:space="preserve">Activitate </w:t>
            </w:r>
            <w:r w:rsidR="00E81D6D">
              <w:rPr>
                <w:rFonts w:asciiTheme="majorHAnsi" w:hAnsiTheme="majorHAnsi" w:cstheme="majorHAnsi"/>
                <w:b/>
                <w:bCs/>
              </w:rPr>
              <w:t>/ serviciu</w:t>
            </w:r>
          </w:p>
        </w:tc>
        <w:tc>
          <w:tcPr>
            <w:tcW w:w="3969" w:type="dxa"/>
          </w:tcPr>
          <w:p w14:paraId="209AC18E" w14:textId="77777777" w:rsidR="00AD5EE9" w:rsidRPr="000D1A32" w:rsidRDefault="00AD5EE9" w:rsidP="00B35687">
            <w:pPr>
              <w:spacing w:line="276" w:lineRule="auto"/>
              <w:jc w:val="center"/>
              <w:rPr>
                <w:rFonts w:asciiTheme="majorHAnsi" w:hAnsiTheme="majorHAnsi" w:cstheme="majorHAnsi"/>
                <w:b/>
                <w:bCs/>
              </w:rPr>
            </w:pPr>
            <w:r w:rsidRPr="000D1A32">
              <w:rPr>
                <w:rFonts w:asciiTheme="majorHAnsi" w:hAnsiTheme="majorHAnsi" w:cstheme="majorHAnsi"/>
                <w:b/>
                <w:bCs/>
              </w:rPr>
              <w:t>Perioada estimată</w:t>
            </w:r>
          </w:p>
        </w:tc>
      </w:tr>
      <w:tr w:rsidR="00AD5EE9" w:rsidRPr="000D1A32" w14:paraId="59AF4C3B" w14:textId="77777777" w:rsidTr="00AD5EE9">
        <w:tc>
          <w:tcPr>
            <w:tcW w:w="562" w:type="dxa"/>
          </w:tcPr>
          <w:p w14:paraId="71CDE0C7" w14:textId="77777777" w:rsidR="00AD5EE9" w:rsidRPr="000D1A32" w:rsidRDefault="00AD5EE9" w:rsidP="00AA4F68">
            <w:pPr>
              <w:pStyle w:val="ListParagraph"/>
              <w:numPr>
                <w:ilvl w:val="0"/>
                <w:numId w:val="4"/>
              </w:numPr>
              <w:spacing w:line="276" w:lineRule="auto"/>
              <w:jc w:val="both"/>
              <w:rPr>
                <w:rFonts w:asciiTheme="majorHAnsi" w:hAnsiTheme="majorHAnsi" w:cstheme="majorHAnsi"/>
              </w:rPr>
            </w:pPr>
          </w:p>
        </w:tc>
        <w:tc>
          <w:tcPr>
            <w:tcW w:w="4366" w:type="dxa"/>
          </w:tcPr>
          <w:p w14:paraId="02351B6C" w14:textId="7A08B7A5" w:rsidR="00AD5EE9" w:rsidRPr="000D1A32" w:rsidRDefault="00AD5EE9" w:rsidP="00B35687">
            <w:pPr>
              <w:spacing w:line="276" w:lineRule="auto"/>
              <w:jc w:val="both"/>
              <w:rPr>
                <w:rFonts w:asciiTheme="majorHAnsi" w:hAnsiTheme="majorHAnsi" w:cstheme="majorHAnsi"/>
              </w:rPr>
            </w:pPr>
            <w:r w:rsidRPr="000D1A32">
              <w:rPr>
                <w:rFonts w:asciiTheme="majorHAnsi" w:hAnsiTheme="majorHAnsi" w:cstheme="majorHAnsi"/>
              </w:rPr>
              <w:t xml:space="preserve">Populare sectoare de râuri / </w:t>
            </w:r>
            <w:r>
              <w:rPr>
                <w:rFonts w:asciiTheme="majorHAnsi" w:hAnsiTheme="majorHAnsi" w:cstheme="majorHAnsi"/>
              </w:rPr>
              <w:t>pâraie</w:t>
            </w:r>
            <w:r w:rsidRPr="000D1A32">
              <w:rPr>
                <w:rFonts w:asciiTheme="majorHAnsi" w:hAnsiTheme="majorHAnsi" w:cstheme="majorHAnsi"/>
              </w:rPr>
              <w:t xml:space="preserve"> cu păstrăv indigen (</w:t>
            </w:r>
            <w:r w:rsidRPr="000D1A32">
              <w:rPr>
                <w:rFonts w:asciiTheme="majorHAnsi" w:hAnsiTheme="majorHAnsi" w:cstheme="majorHAnsi"/>
                <w:i/>
                <w:iCs/>
              </w:rPr>
              <w:t>Salmo trutta</w:t>
            </w:r>
            <w:r w:rsidRPr="000D1A32">
              <w:rPr>
                <w:rFonts w:asciiTheme="majorHAnsi" w:hAnsiTheme="majorHAnsi" w:cstheme="majorHAnsi"/>
              </w:rPr>
              <w:t>)</w:t>
            </w:r>
            <w:r>
              <w:rPr>
                <w:rFonts w:asciiTheme="majorHAnsi" w:hAnsiTheme="majorHAnsi" w:cstheme="majorHAnsi"/>
              </w:rPr>
              <w:t xml:space="preserve"> 43 km</w:t>
            </w:r>
            <w:r w:rsidRPr="000D1A32">
              <w:rPr>
                <w:rFonts w:asciiTheme="majorHAnsi" w:hAnsiTheme="majorHAnsi" w:cstheme="majorHAnsi"/>
              </w:rPr>
              <w:t xml:space="preserve"> </w:t>
            </w:r>
            <w:r w:rsidRPr="000D1A32">
              <w:rPr>
                <w:rFonts w:asciiTheme="majorHAnsi" w:hAnsiTheme="majorHAnsi" w:cstheme="majorHAnsi"/>
                <w:b/>
                <w:bCs/>
              </w:rPr>
              <w:t>I etapă</w:t>
            </w:r>
          </w:p>
        </w:tc>
        <w:tc>
          <w:tcPr>
            <w:tcW w:w="3969" w:type="dxa"/>
          </w:tcPr>
          <w:p w14:paraId="4A69ABB7" w14:textId="77777777" w:rsidR="00AD5EE9" w:rsidRPr="000D1A32" w:rsidRDefault="00AD5EE9" w:rsidP="00B35687">
            <w:pPr>
              <w:spacing w:line="276" w:lineRule="auto"/>
              <w:jc w:val="both"/>
              <w:rPr>
                <w:rFonts w:asciiTheme="majorHAnsi" w:hAnsiTheme="majorHAnsi" w:cstheme="majorHAnsi"/>
              </w:rPr>
            </w:pPr>
            <w:r w:rsidRPr="000D1A32">
              <w:rPr>
                <w:rFonts w:asciiTheme="majorHAnsi" w:hAnsiTheme="majorHAnsi" w:cstheme="majorHAnsi"/>
                <w:b/>
                <w:bCs/>
              </w:rPr>
              <w:t>Septembrie – octombrie 2025</w:t>
            </w:r>
            <w:r w:rsidRPr="000D1A32">
              <w:rPr>
                <w:rFonts w:asciiTheme="majorHAnsi" w:hAnsiTheme="majorHAnsi" w:cstheme="majorHAnsi"/>
              </w:rPr>
              <w:t xml:space="preserve"> (cu posibilitate de prelungire la începutul lunii noiembrie dacă condițiile climatice sunt favorabile, intervalul optim al temperaturii apei pentru populare fiind de 5-18 grade C)</w:t>
            </w:r>
          </w:p>
        </w:tc>
      </w:tr>
      <w:tr w:rsidR="00AD5EE9" w:rsidRPr="000D1A32" w14:paraId="463053F4" w14:textId="77777777" w:rsidTr="00AD5EE9">
        <w:tc>
          <w:tcPr>
            <w:tcW w:w="562" w:type="dxa"/>
          </w:tcPr>
          <w:p w14:paraId="350C4D46" w14:textId="77777777" w:rsidR="00AD5EE9" w:rsidRPr="000D1A32" w:rsidRDefault="00AD5EE9" w:rsidP="00AA4F68">
            <w:pPr>
              <w:pStyle w:val="ListParagraph"/>
              <w:numPr>
                <w:ilvl w:val="0"/>
                <w:numId w:val="4"/>
              </w:numPr>
              <w:spacing w:line="276" w:lineRule="auto"/>
              <w:jc w:val="both"/>
              <w:rPr>
                <w:rFonts w:asciiTheme="majorHAnsi" w:hAnsiTheme="majorHAnsi" w:cstheme="majorHAnsi"/>
              </w:rPr>
            </w:pPr>
          </w:p>
        </w:tc>
        <w:tc>
          <w:tcPr>
            <w:tcW w:w="4366" w:type="dxa"/>
          </w:tcPr>
          <w:p w14:paraId="0C4321E2" w14:textId="77777777" w:rsidR="007668DC" w:rsidRDefault="00AD5EE9" w:rsidP="00B35687">
            <w:pPr>
              <w:spacing w:line="276" w:lineRule="auto"/>
              <w:jc w:val="both"/>
              <w:rPr>
                <w:rFonts w:asciiTheme="majorHAnsi" w:hAnsiTheme="majorHAnsi" w:cstheme="majorHAnsi"/>
                <w:i/>
                <w:iCs/>
                <w:noProof/>
              </w:rPr>
            </w:pPr>
            <w:r w:rsidRPr="000D1A32">
              <w:rPr>
                <w:rFonts w:asciiTheme="majorHAnsi" w:hAnsiTheme="majorHAnsi" w:cstheme="majorHAnsi"/>
              </w:rPr>
              <w:t xml:space="preserve">Monitorizarea eficienței primei etape de populare </w:t>
            </w:r>
            <w:r w:rsidRPr="000D1A32">
              <w:rPr>
                <w:rFonts w:asciiTheme="majorHAnsi" w:hAnsiTheme="majorHAnsi" w:cstheme="majorHAnsi"/>
                <w:noProof/>
              </w:rPr>
              <w:t xml:space="preserve">cu </w:t>
            </w:r>
            <w:r w:rsidRPr="000D1A32">
              <w:rPr>
                <w:rFonts w:asciiTheme="majorHAnsi" w:hAnsiTheme="majorHAnsi" w:cstheme="majorHAnsi"/>
                <w:i/>
                <w:iCs/>
                <w:noProof/>
              </w:rPr>
              <w:t xml:space="preserve">Salmo trutta </w:t>
            </w:r>
          </w:p>
          <w:p w14:paraId="33FD481A" w14:textId="0E69CF51" w:rsidR="00AD5EE9" w:rsidRPr="000D1A32" w:rsidRDefault="00AD5EE9" w:rsidP="00B35687">
            <w:pPr>
              <w:spacing w:line="276" w:lineRule="auto"/>
              <w:jc w:val="both"/>
              <w:rPr>
                <w:rFonts w:asciiTheme="majorHAnsi" w:hAnsiTheme="majorHAnsi" w:cstheme="majorHAnsi"/>
              </w:rPr>
            </w:pPr>
            <w:r w:rsidRPr="000D1A32">
              <w:rPr>
                <w:rFonts w:asciiTheme="majorHAnsi" w:hAnsiTheme="majorHAnsi" w:cstheme="majorHAnsi"/>
                <w:noProof/>
              </w:rPr>
              <w:t>(rezultatele vor fi comparate cu rezultatele anterioare anului 2025)</w:t>
            </w:r>
          </w:p>
        </w:tc>
        <w:tc>
          <w:tcPr>
            <w:tcW w:w="3969" w:type="dxa"/>
          </w:tcPr>
          <w:p w14:paraId="16C3E6D6" w14:textId="77777777" w:rsidR="00AD5EE9" w:rsidRPr="000D1A32" w:rsidRDefault="00AD5EE9" w:rsidP="00B35687">
            <w:pPr>
              <w:spacing w:line="276" w:lineRule="auto"/>
              <w:jc w:val="both"/>
              <w:rPr>
                <w:rFonts w:asciiTheme="majorHAnsi" w:hAnsiTheme="majorHAnsi" w:cstheme="majorHAnsi"/>
                <w:b/>
                <w:bCs/>
              </w:rPr>
            </w:pPr>
            <w:r w:rsidRPr="000D1A32">
              <w:rPr>
                <w:rFonts w:asciiTheme="majorHAnsi" w:hAnsiTheme="majorHAnsi" w:cstheme="majorHAnsi"/>
                <w:b/>
                <w:bCs/>
              </w:rPr>
              <w:t>August-septembrie 2026</w:t>
            </w:r>
          </w:p>
          <w:p w14:paraId="747B6DF7" w14:textId="77777777" w:rsidR="00AD5EE9" w:rsidRPr="000D1A32" w:rsidRDefault="00AD5EE9" w:rsidP="00B35687">
            <w:pPr>
              <w:spacing w:line="276" w:lineRule="auto"/>
              <w:jc w:val="both"/>
              <w:rPr>
                <w:rFonts w:asciiTheme="majorHAnsi" w:hAnsiTheme="majorHAnsi" w:cstheme="majorHAnsi"/>
              </w:rPr>
            </w:pPr>
            <w:r w:rsidRPr="000D1A32">
              <w:rPr>
                <w:rFonts w:asciiTheme="majorHAnsi" w:hAnsiTheme="majorHAnsi" w:cstheme="majorHAnsi"/>
              </w:rPr>
              <w:t>(înainte de a II a etapă de populare)</w:t>
            </w:r>
          </w:p>
        </w:tc>
      </w:tr>
      <w:tr w:rsidR="00AD5EE9" w:rsidRPr="000D1A32" w14:paraId="09BB09BE" w14:textId="77777777" w:rsidTr="00AD5EE9">
        <w:tc>
          <w:tcPr>
            <w:tcW w:w="562" w:type="dxa"/>
          </w:tcPr>
          <w:p w14:paraId="4711880A" w14:textId="77777777" w:rsidR="00AD5EE9" w:rsidRPr="000D1A32" w:rsidRDefault="00AD5EE9" w:rsidP="00AA4F68">
            <w:pPr>
              <w:pStyle w:val="ListParagraph"/>
              <w:numPr>
                <w:ilvl w:val="0"/>
                <w:numId w:val="4"/>
              </w:numPr>
              <w:spacing w:line="276" w:lineRule="auto"/>
              <w:jc w:val="both"/>
              <w:rPr>
                <w:rFonts w:asciiTheme="majorHAnsi" w:hAnsiTheme="majorHAnsi" w:cstheme="majorHAnsi"/>
              </w:rPr>
            </w:pPr>
          </w:p>
        </w:tc>
        <w:tc>
          <w:tcPr>
            <w:tcW w:w="4366" w:type="dxa"/>
          </w:tcPr>
          <w:p w14:paraId="069CBDA8" w14:textId="5AB479D8" w:rsidR="00AD5EE9" w:rsidRPr="000D1A32" w:rsidRDefault="00AD5EE9" w:rsidP="00B35687">
            <w:pPr>
              <w:spacing w:line="276" w:lineRule="auto"/>
              <w:jc w:val="both"/>
              <w:rPr>
                <w:rFonts w:asciiTheme="majorHAnsi" w:hAnsiTheme="majorHAnsi" w:cstheme="majorHAnsi"/>
              </w:rPr>
            </w:pPr>
            <w:r w:rsidRPr="000D1A32">
              <w:rPr>
                <w:rFonts w:asciiTheme="majorHAnsi" w:hAnsiTheme="majorHAnsi" w:cstheme="majorHAnsi"/>
              </w:rPr>
              <w:t xml:space="preserve">Populare sectoare de râuri / </w:t>
            </w:r>
            <w:r>
              <w:rPr>
                <w:rFonts w:asciiTheme="majorHAnsi" w:hAnsiTheme="majorHAnsi" w:cstheme="majorHAnsi"/>
              </w:rPr>
              <w:t>pâraie</w:t>
            </w:r>
            <w:r w:rsidRPr="000D1A32">
              <w:rPr>
                <w:rFonts w:asciiTheme="majorHAnsi" w:hAnsiTheme="majorHAnsi" w:cstheme="majorHAnsi"/>
              </w:rPr>
              <w:t xml:space="preserve"> cu păstrăv indigen (</w:t>
            </w:r>
            <w:r w:rsidRPr="000D1A32">
              <w:rPr>
                <w:rFonts w:asciiTheme="majorHAnsi" w:hAnsiTheme="majorHAnsi" w:cstheme="majorHAnsi"/>
                <w:i/>
                <w:iCs/>
              </w:rPr>
              <w:t>Salmo trutta</w:t>
            </w:r>
            <w:r w:rsidRPr="000D1A32">
              <w:rPr>
                <w:rFonts w:asciiTheme="majorHAnsi" w:hAnsiTheme="majorHAnsi" w:cstheme="majorHAnsi"/>
              </w:rPr>
              <w:t xml:space="preserve">) </w:t>
            </w:r>
            <w:r>
              <w:rPr>
                <w:rFonts w:asciiTheme="majorHAnsi" w:hAnsiTheme="majorHAnsi" w:cstheme="majorHAnsi"/>
              </w:rPr>
              <w:t>43 km</w:t>
            </w:r>
            <w:r w:rsidRPr="000D1A32">
              <w:rPr>
                <w:rFonts w:asciiTheme="majorHAnsi" w:hAnsiTheme="majorHAnsi" w:cstheme="majorHAnsi"/>
                <w:b/>
                <w:bCs/>
              </w:rPr>
              <w:t xml:space="preserve"> a II-a etapă</w:t>
            </w:r>
          </w:p>
        </w:tc>
        <w:tc>
          <w:tcPr>
            <w:tcW w:w="3969" w:type="dxa"/>
          </w:tcPr>
          <w:p w14:paraId="46247739" w14:textId="77777777" w:rsidR="00AD5EE9" w:rsidRPr="000D1A32" w:rsidRDefault="00AD5EE9" w:rsidP="00B35687">
            <w:pPr>
              <w:spacing w:line="276" w:lineRule="auto"/>
              <w:jc w:val="both"/>
              <w:rPr>
                <w:rFonts w:asciiTheme="majorHAnsi" w:hAnsiTheme="majorHAnsi" w:cstheme="majorHAnsi"/>
                <w:b/>
                <w:bCs/>
              </w:rPr>
            </w:pPr>
            <w:r w:rsidRPr="000D1A32">
              <w:rPr>
                <w:rFonts w:asciiTheme="majorHAnsi" w:hAnsiTheme="majorHAnsi" w:cstheme="majorHAnsi"/>
                <w:b/>
                <w:bCs/>
              </w:rPr>
              <w:t xml:space="preserve">Septembrie – octombrie 2026 </w:t>
            </w:r>
            <w:r w:rsidRPr="000D1A32">
              <w:rPr>
                <w:rFonts w:asciiTheme="majorHAnsi" w:hAnsiTheme="majorHAnsi" w:cstheme="majorHAnsi"/>
              </w:rPr>
              <w:t>(cu posibilitate de prelungire la începutul lunii noiembrie dacă condițiile climatice sunt favorabile, intervalul optim al temperaturii apei pentru populare fiind de 5-18 grade C)</w:t>
            </w:r>
          </w:p>
        </w:tc>
      </w:tr>
      <w:tr w:rsidR="00AD5EE9" w:rsidRPr="000D1A32" w14:paraId="7F87377C" w14:textId="77777777" w:rsidTr="00AD5EE9">
        <w:tc>
          <w:tcPr>
            <w:tcW w:w="562" w:type="dxa"/>
          </w:tcPr>
          <w:p w14:paraId="677179AA" w14:textId="77777777" w:rsidR="00AD5EE9" w:rsidRPr="000D1A32" w:rsidRDefault="00AD5EE9" w:rsidP="00AA4F68">
            <w:pPr>
              <w:pStyle w:val="ListParagraph"/>
              <w:numPr>
                <w:ilvl w:val="0"/>
                <w:numId w:val="4"/>
              </w:numPr>
              <w:spacing w:line="276" w:lineRule="auto"/>
              <w:jc w:val="both"/>
              <w:rPr>
                <w:rFonts w:asciiTheme="majorHAnsi" w:hAnsiTheme="majorHAnsi" w:cstheme="majorHAnsi"/>
              </w:rPr>
            </w:pPr>
          </w:p>
        </w:tc>
        <w:tc>
          <w:tcPr>
            <w:tcW w:w="4366" w:type="dxa"/>
          </w:tcPr>
          <w:p w14:paraId="07555F14" w14:textId="77777777" w:rsidR="00AD5EE9" w:rsidRPr="000D1A32" w:rsidRDefault="00AD5EE9" w:rsidP="00B35687">
            <w:pPr>
              <w:spacing w:line="276" w:lineRule="auto"/>
              <w:jc w:val="both"/>
              <w:rPr>
                <w:rFonts w:asciiTheme="majorHAnsi" w:hAnsiTheme="majorHAnsi" w:cstheme="majorHAnsi"/>
                <w:i/>
                <w:iCs/>
                <w:noProof/>
              </w:rPr>
            </w:pPr>
            <w:r w:rsidRPr="000D1A32">
              <w:rPr>
                <w:rFonts w:asciiTheme="majorHAnsi" w:hAnsiTheme="majorHAnsi" w:cstheme="majorHAnsi"/>
              </w:rPr>
              <w:t xml:space="preserve">Monitorizarea eficienței celei de-a doua etape de populare </w:t>
            </w:r>
            <w:r w:rsidRPr="000D1A32">
              <w:rPr>
                <w:rFonts w:asciiTheme="majorHAnsi" w:hAnsiTheme="majorHAnsi" w:cstheme="majorHAnsi"/>
                <w:noProof/>
              </w:rPr>
              <w:t xml:space="preserve">cu </w:t>
            </w:r>
            <w:r w:rsidRPr="000D1A32">
              <w:rPr>
                <w:rFonts w:asciiTheme="majorHAnsi" w:hAnsiTheme="majorHAnsi" w:cstheme="majorHAnsi"/>
                <w:i/>
                <w:iCs/>
                <w:noProof/>
              </w:rPr>
              <w:t xml:space="preserve">Salmo trutta </w:t>
            </w:r>
          </w:p>
          <w:p w14:paraId="712D4074" w14:textId="77777777" w:rsidR="00AD5EE9" w:rsidRPr="000D1A32" w:rsidRDefault="00AD5EE9" w:rsidP="00B35687">
            <w:pPr>
              <w:spacing w:line="276" w:lineRule="auto"/>
              <w:jc w:val="both"/>
              <w:rPr>
                <w:rFonts w:asciiTheme="majorHAnsi" w:hAnsiTheme="majorHAnsi" w:cstheme="majorHAnsi"/>
              </w:rPr>
            </w:pPr>
            <w:r w:rsidRPr="000D1A32">
              <w:rPr>
                <w:rFonts w:asciiTheme="majorHAnsi" w:hAnsiTheme="majorHAnsi" w:cstheme="majorHAnsi"/>
                <w:noProof/>
              </w:rPr>
              <w:t>(rezultatele vor fi comparate cu rezultatele monitorizării din 2026)</w:t>
            </w:r>
          </w:p>
        </w:tc>
        <w:tc>
          <w:tcPr>
            <w:tcW w:w="3969" w:type="dxa"/>
          </w:tcPr>
          <w:p w14:paraId="700E9933" w14:textId="77777777" w:rsidR="00AD5EE9" w:rsidRPr="000D1A32" w:rsidRDefault="00AD5EE9" w:rsidP="00B35687">
            <w:pPr>
              <w:spacing w:line="276" w:lineRule="auto"/>
              <w:jc w:val="both"/>
              <w:rPr>
                <w:rFonts w:asciiTheme="majorHAnsi" w:hAnsiTheme="majorHAnsi" w:cstheme="majorHAnsi"/>
                <w:b/>
                <w:bCs/>
              </w:rPr>
            </w:pPr>
            <w:r w:rsidRPr="000D1A32">
              <w:rPr>
                <w:rFonts w:asciiTheme="majorHAnsi" w:hAnsiTheme="majorHAnsi" w:cstheme="majorHAnsi"/>
                <w:b/>
                <w:bCs/>
              </w:rPr>
              <w:t>August-octombrie 2027</w:t>
            </w:r>
          </w:p>
          <w:p w14:paraId="7B182B7D" w14:textId="77777777" w:rsidR="00AD5EE9" w:rsidRPr="000D1A32" w:rsidRDefault="00AD5EE9" w:rsidP="00B35687">
            <w:pPr>
              <w:spacing w:line="276" w:lineRule="auto"/>
              <w:jc w:val="both"/>
              <w:rPr>
                <w:rFonts w:asciiTheme="majorHAnsi" w:hAnsiTheme="majorHAnsi" w:cstheme="majorHAnsi"/>
              </w:rPr>
            </w:pPr>
          </w:p>
        </w:tc>
      </w:tr>
    </w:tbl>
    <w:p w14:paraId="2A4FAB9F" w14:textId="77777777" w:rsidR="00AA4F68" w:rsidRPr="000D1A32" w:rsidRDefault="00AA4F68" w:rsidP="00AA4F68">
      <w:pPr>
        <w:spacing w:line="276" w:lineRule="auto"/>
        <w:jc w:val="both"/>
        <w:rPr>
          <w:rFonts w:asciiTheme="majorHAnsi" w:hAnsiTheme="majorHAnsi" w:cstheme="majorHAnsi"/>
        </w:rPr>
      </w:pPr>
    </w:p>
    <w:p w14:paraId="4D77B2FA" w14:textId="6472F582" w:rsidR="00AA4F68" w:rsidRPr="000D1A32" w:rsidRDefault="00AA4F68" w:rsidP="00AA4F68">
      <w:pPr>
        <w:spacing w:line="276" w:lineRule="auto"/>
        <w:jc w:val="both"/>
        <w:rPr>
          <w:rFonts w:asciiTheme="majorHAnsi" w:hAnsiTheme="majorHAnsi" w:cstheme="majorHAnsi"/>
          <w:b/>
          <w:bCs/>
        </w:rPr>
      </w:pPr>
      <w:r w:rsidRPr="000D1A32">
        <w:rPr>
          <w:rFonts w:asciiTheme="majorHAnsi" w:hAnsiTheme="majorHAnsi" w:cstheme="majorHAnsi"/>
          <w:b/>
          <w:bCs/>
        </w:rPr>
        <w:t>Rezultate</w:t>
      </w:r>
      <w:r w:rsidR="00DD3FDD">
        <w:rPr>
          <w:rFonts w:asciiTheme="majorHAnsi" w:hAnsiTheme="majorHAnsi" w:cstheme="majorHAnsi"/>
          <w:b/>
          <w:bCs/>
        </w:rPr>
        <w:t>:</w:t>
      </w:r>
    </w:p>
    <w:tbl>
      <w:tblPr>
        <w:tblStyle w:val="TableGrid"/>
        <w:tblW w:w="0" w:type="auto"/>
        <w:tblLook w:val="04A0" w:firstRow="1" w:lastRow="0" w:firstColumn="1" w:lastColumn="0" w:noHBand="0" w:noVBand="1"/>
      </w:tblPr>
      <w:tblGrid>
        <w:gridCol w:w="4508"/>
        <w:gridCol w:w="4508"/>
      </w:tblGrid>
      <w:tr w:rsidR="00AA4F68" w:rsidRPr="000D1A32" w14:paraId="0AF3787C" w14:textId="77777777" w:rsidTr="008F249D">
        <w:trPr>
          <w:tblHeader/>
        </w:trPr>
        <w:tc>
          <w:tcPr>
            <w:tcW w:w="4508" w:type="dxa"/>
          </w:tcPr>
          <w:p w14:paraId="0419F95A" w14:textId="65558331" w:rsidR="00AA4F68" w:rsidRPr="000D1A32" w:rsidRDefault="00AA4F68" w:rsidP="00B35687">
            <w:pPr>
              <w:spacing w:line="276" w:lineRule="auto"/>
              <w:jc w:val="center"/>
              <w:rPr>
                <w:rFonts w:asciiTheme="majorHAnsi" w:hAnsiTheme="majorHAnsi" w:cstheme="majorHAnsi"/>
                <w:b/>
                <w:bCs/>
              </w:rPr>
            </w:pPr>
            <w:r w:rsidRPr="000D1A32">
              <w:rPr>
                <w:rFonts w:asciiTheme="majorHAnsi" w:hAnsiTheme="majorHAnsi" w:cstheme="majorHAnsi"/>
                <w:b/>
                <w:bCs/>
              </w:rPr>
              <w:t xml:space="preserve">Rezultate </w:t>
            </w:r>
            <w:r w:rsidR="00DD3FDD">
              <w:rPr>
                <w:rFonts w:asciiTheme="majorHAnsi" w:hAnsiTheme="majorHAnsi" w:cstheme="majorHAnsi"/>
                <w:b/>
                <w:bCs/>
              </w:rPr>
              <w:t xml:space="preserve">previzionate </w:t>
            </w:r>
            <w:r w:rsidRPr="000D1A32">
              <w:rPr>
                <w:rFonts w:asciiTheme="majorHAnsi" w:hAnsiTheme="majorHAnsi" w:cstheme="majorHAnsi"/>
                <w:b/>
                <w:bCs/>
              </w:rPr>
              <w:t>conform proiectului</w:t>
            </w:r>
          </w:p>
          <w:p w14:paraId="737FA94A" w14:textId="77777777" w:rsidR="00AA4F68" w:rsidRPr="000D1A32" w:rsidRDefault="00AA4F68" w:rsidP="00B35687">
            <w:pPr>
              <w:spacing w:line="276" w:lineRule="auto"/>
              <w:jc w:val="center"/>
              <w:rPr>
                <w:rFonts w:asciiTheme="majorHAnsi" w:hAnsiTheme="majorHAnsi" w:cstheme="majorHAnsi"/>
                <w:b/>
                <w:bCs/>
              </w:rPr>
            </w:pPr>
          </w:p>
        </w:tc>
        <w:tc>
          <w:tcPr>
            <w:tcW w:w="4508" w:type="dxa"/>
          </w:tcPr>
          <w:p w14:paraId="038E738C" w14:textId="77777777" w:rsidR="00AA4F68" w:rsidRPr="000D1A32" w:rsidRDefault="00AA4F68" w:rsidP="00B35687">
            <w:pPr>
              <w:spacing w:line="276" w:lineRule="auto"/>
              <w:jc w:val="center"/>
              <w:rPr>
                <w:rFonts w:asciiTheme="majorHAnsi" w:hAnsiTheme="majorHAnsi" w:cstheme="majorHAnsi"/>
                <w:b/>
                <w:bCs/>
              </w:rPr>
            </w:pPr>
            <w:r w:rsidRPr="000D1A32">
              <w:rPr>
                <w:rFonts w:asciiTheme="majorHAnsi" w:hAnsiTheme="majorHAnsi" w:cstheme="majorHAnsi"/>
                <w:b/>
                <w:bCs/>
              </w:rPr>
              <w:t>Rezultate conform graficului de execuție al contractului</w:t>
            </w:r>
          </w:p>
        </w:tc>
      </w:tr>
      <w:tr w:rsidR="00AA4F68" w:rsidRPr="000D1A32" w14:paraId="01700990" w14:textId="77777777" w:rsidTr="00B35687">
        <w:tc>
          <w:tcPr>
            <w:tcW w:w="4508" w:type="dxa"/>
            <w:vMerge w:val="restart"/>
          </w:tcPr>
          <w:p w14:paraId="3961F07C" w14:textId="77777777" w:rsidR="00AA4F68" w:rsidRPr="000D1A32" w:rsidRDefault="00AA4F68" w:rsidP="00B35687">
            <w:pPr>
              <w:spacing w:line="276" w:lineRule="auto"/>
              <w:jc w:val="both"/>
              <w:rPr>
                <w:rFonts w:asciiTheme="majorHAnsi" w:hAnsiTheme="majorHAnsi" w:cstheme="majorHAnsi"/>
              </w:rPr>
            </w:pPr>
            <w:r w:rsidRPr="000D1A32">
              <w:rPr>
                <w:rFonts w:asciiTheme="majorHAnsi" w:hAnsiTheme="majorHAnsi" w:cstheme="majorHAnsi"/>
              </w:rPr>
              <w:t>43 km cursuri de apă populate cu păstrăv indigen;</w:t>
            </w:r>
          </w:p>
          <w:p w14:paraId="7D538ACD" w14:textId="77777777" w:rsidR="00AA4F68" w:rsidRPr="000D1A32" w:rsidRDefault="00AA4F68" w:rsidP="00B35687">
            <w:pPr>
              <w:spacing w:line="276" w:lineRule="auto"/>
              <w:jc w:val="both"/>
              <w:rPr>
                <w:rFonts w:asciiTheme="majorHAnsi" w:hAnsiTheme="majorHAnsi" w:cstheme="majorHAnsi"/>
              </w:rPr>
            </w:pPr>
          </w:p>
        </w:tc>
        <w:tc>
          <w:tcPr>
            <w:tcW w:w="4508" w:type="dxa"/>
          </w:tcPr>
          <w:p w14:paraId="0900DECD" w14:textId="0C2C9B23" w:rsidR="00AA4F68" w:rsidRPr="000D1A32" w:rsidRDefault="00AA4F68" w:rsidP="00B35687">
            <w:pPr>
              <w:spacing w:line="276" w:lineRule="auto"/>
              <w:jc w:val="both"/>
              <w:rPr>
                <w:rFonts w:asciiTheme="majorHAnsi" w:hAnsiTheme="majorHAnsi" w:cstheme="majorHAnsi"/>
              </w:rPr>
            </w:pPr>
            <w:r w:rsidRPr="000D1A32">
              <w:rPr>
                <w:rFonts w:asciiTheme="majorHAnsi" w:hAnsiTheme="majorHAnsi" w:cstheme="majorHAnsi"/>
              </w:rPr>
              <w:t xml:space="preserve">1 raport privind populare sectoare de râuri / </w:t>
            </w:r>
            <w:r w:rsidR="00963F57">
              <w:rPr>
                <w:rFonts w:asciiTheme="majorHAnsi" w:hAnsiTheme="majorHAnsi" w:cstheme="majorHAnsi"/>
              </w:rPr>
              <w:t>pâraie</w:t>
            </w:r>
            <w:r w:rsidRPr="000D1A32">
              <w:rPr>
                <w:rFonts w:asciiTheme="majorHAnsi" w:hAnsiTheme="majorHAnsi" w:cstheme="majorHAnsi"/>
              </w:rPr>
              <w:t xml:space="preserve"> cu păstrăv indigen (</w:t>
            </w:r>
            <w:r w:rsidRPr="000D1A32">
              <w:rPr>
                <w:rFonts w:asciiTheme="majorHAnsi" w:hAnsiTheme="majorHAnsi" w:cstheme="majorHAnsi"/>
                <w:i/>
                <w:iCs/>
              </w:rPr>
              <w:t>Salmo trutta</w:t>
            </w:r>
            <w:r w:rsidRPr="000D1A32">
              <w:rPr>
                <w:rFonts w:asciiTheme="majorHAnsi" w:hAnsiTheme="majorHAnsi" w:cstheme="majorHAnsi"/>
              </w:rPr>
              <w:t>)</w:t>
            </w:r>
            <w:r w:rsidR="00F41B13">
              <w:rPr>
                <w:rFonts w:asciiTheme="majorHAnsi" w:hAnsiTheme="majorHAnsi" w:cstheme="majorHAnsi"/>
              </w:rPr>
              <w:t xml:space="preserve"> 43 km -</w:t>
            </w:r>
            <w:r w:rsidRPr="000D1A32">
              <w:rPr>
                <w:rFonts w:asciiTheme="majorHAnsi" w:hAnsiTheme="majorHAnsi" w:cstheme="majorHAnsi"/>
              </w:rPr>
              <w:t xml:space="preserve"> </w:t>
            </w:r>
            <w:r w:rsidRPr="000D1A32">
              <w:rPr>
                <w:rFonts w:asciiTheme="majorHAnsi" w:hAnsiTheme="majorHAnsi" w:cstheme="majorHAnsi"/>
                <w:b/>
                <w:bCs/>
              </w:rPr>
              <w:t>I etapă</w:t>
            </w:r>
          </w:p>
        </w:tc>
      </w:tr>
      <w:tr w:rsidR="00AA4F68" w:rsidRPr="000D1A32" w14:paraId="2949621A" w14:textId="77777777" w:rsidTr="00B35687">
        <w:tc>
          <w:tcPr>
            <w:tcW w:w="4508" w:type="dxa"/>
            <w:vMerge/>
          </w:tcPr>
          <w:p w14:paraId="422B776F" w14:textId="77777777" w:rsidR="00AA4F68" w:rsidRPr="000D1A32" w:rsidRDefault="00AA4F68" w:rsidP="00B35687">
            <w:pPr>
              <w:spacing w:line="276" w:lineRule="auto"/>
              <w:jc w:val="both"/>
              <w:rPr>
                <w:rFonts w:asciiTheme="majorHAnsi" w:hAnsiTheme="majorHAnsi" w:cstheme="majorHAnsi"/>
              </w:rPr>
            </w:pPr>
          </w:p>
        </w:tc>
        <w:tc>
          <w:tcPr>
            <w:tcW w:w="4508" w:type="dxa"/>
          </w:tcPr>
          <w:p w14:paraId="1891B7EB" w14:textId="3E4CF736" w:rsidR="00AA4F68" w:rsidRPr="000D1A32" w:rsidRDefault="00AA4F68" w:rsidP="00B35687">
            <w:pPr>
              <w:spacing w:line="276" w:lineRule="auto"/>
              <w:jc w:val="both"/>
              <w:rPr>
                <w:rFonts w:asciiTheme="majorHAnsi" w:hAnsiTheme="majorHAnsi" w:cstheme="majorHAnsi"/>
              </w:rPr>
            </w:pPr>
            <w:r w:rsidRPr="000D1A32">
              <w:rPr>
                <w:rFonts w:asciiTheme="majorHAnsi" w:hAnsiTheme="majorHAnsi" w:cstheme="majorHAnsi"/>
              </w:rPr>
              <w:t xml:space="preserve">1 raport privind populare sectoare de râuri / </w:t>
            </w:r>
            <w:r w:rsidR="00963F57">
              <w:rPr>
                <w:rFonts w:asciiTheme="majorHAnsi" w:hAnsiTheme="majorHAnsi" w:cstheme="majorHAnsi"/>
              </w:rPr>
              <w:t>pâraie</w:t>
            </w:r>
            <w:r w:rsidRPr="000D1A32">
              <w:rPr>
                <w:rFonts w:asciiTheme="majorHAnsi" w:hAnsiTheme="majorHAnsi" w:cstheme="majorHAnsi"/>
              </w:rPr>
              <w:t xml:space="preserve"> cu păstrăv indigen (</w:t>
            </w:r>
            <w:r w:rsidRPr="000D1A32">
              <w:rPr>
                <w:rFonts w:asciiTheme="majorHAnsi" w:hAnsiTheme="majorHAnsi" w:cstheme="majorHAnsi"/>
                <w:i/>
                <w:iCs/>
              </w:rPr>
              <w:t>Salmo trutta</w:t>
            </w:r>
            <w:r w:rsidRPr="000D1A32">
              <w:rPr>
                <w:rFonts w:asciiTheme="majorHAnsi" w:hAnsiTheme="majorHAnsi" w:cstheme="majorHAnsi"/>
              </w:rPr>
              <w:t xml:space="preserve">) </w:t>
            </w:r>
            <w:r w:rsidR="00F41B13">
              <w:rPr>
                <w:rFonts w:asciiTheme="majorHAnsi" w:hAnsiTheme="majorHAnsi" w:cstheme="majorHAnsi"/>
              </w:rPr>
              <w:t>43 km -</w:t>
            </w:r>
            <w:r w:rsidR="00F41B13" w:rsidRPr="000D1A32">
              <w:rPr>
                <w:rFonts w:asciiTheme="majorHAnsi" w:hAnsiTheme="majorHAnsi" w:cstheme="majorHAnsi"/>
              </w:rPr>
              <w:t xml:space="preserve"> </w:t>
            </w:r>
            <w:r w:rsidRPr="000D1A32">
              <w:rPr>
                <w:rFonts w:asciiTheme="majorHAnsi" w:hAnsiTheme="majorHAnsi" w:cstheme="majorHAnsi"/>
                <w:b/>
                <w:bCs/>
              </w:rPr>
              <w:t>a II-a etapă</w:t>
            </w:r>
          </w:p>
        </w:tc>
      </w:tr>
      <w:tr w:rsidR="00AA4F68" w:rsidRPr="000D1A32" w14:paraId="11739348" w14:textId="77777777" w:rsidTr="00B35687">
        <w:tc>
          <w:tcPr>
            <w:tcW w:w="4508" w:type="dxa"/>
            <w:vMerge w:val="restart"/>
          </w:tcPr>
          <w:p w14:paraId="7F454DF7" w14:textId="77777777" w:rsidR="00AA4F68" w:rsidRPr="000D1A32" w:rsidRDefault="00AA4F68" w:rsidP="00B35687">
            <w:pPr>
              <w:spacing w:line="276" w:lineRule="auto"/>
              <w:jc w:val="both"/>
              <w:rPr>
                <w:rFonts w:asciiTheme="majorHAnsi" w:hAnsiTheme="majorHAnsi" w:cstheme="majorHAnsi"/>
              </w:rPr>
            </w:pPr>
            <w:r w:rsidRPr="000D1A32">
              <w:rPr>
                <w:rFonts w:asciiTheme="majorHAnsi" w:hAnsiTheme="majorHAnsi" w:cstheme="majorHAnsi"/>
              </w:rPr>
              <w:t>1 raport privind monitorizarea eficienței măsurii active privind asigurarea resursei trofice pentru vidră</w:t>
            </w:r>
          </w:p>
          <w:p w14:paraId="20CD0AB9" w14:textId="77777777" w:rsidR="00AA4F68" w:rsidRPr="000D1A32" w:rsidRDefault="00AA4F68" w:rsidP="00B35687">
            <w:pPr>
              <w:spacing w:line="276" w:lineRule="auto"/>
              <w:jc w:val="both"/>
              <w:rPr>
                <w:rFonts w:asciiTheme="majorHAnsi" w:hAnsiTheme="majorHAnsi" w:cstheme="majorHAnsi"/>
              </w:rPr>
            </w:pPr>
          </w:p>
        </w:tc>
        <w:tc>
          <w:tcPr>
            <w:tcW w:w="4508" w:type="dxa"/>
          </w:tcPr>
          <w:p w14:paraId="752116C6" w14:textId="77777777" w:rsidR="00AA4F68" w:rsidRPr="000D1A32" w:rsidRDefault="00AA4F68" w:rsidP="00B35687">
            <w:pPr>
              <w:spacing w:line="276" w:lineRule="auto"/>
              <w:jc w:val="both"/>
              <w:rPr>
                <w:rFonts w:asciiTheme="majorHAnsi" w:hAnsiTheme="majorHAnsi" w:cstheme="majorHAnsi"/>
              </w:rPr>
            </w:pPr>
            <w:r w:rsidRPr="000D1A32">
              <w:rPr>
                <w:rFonts w:asciiTheme="majorHAnsi" w:hAnsiTheme="majorHAnsi" w:cstheme="majorHAnsi"/>
              </w:rPr>
              <w:lastRenderedPageBreak/>
              <w:t>1 raport intermediar privind monitorizarea eficienței măsurii active privind asigurarea resursei trofice pentru vidră</w:t>
            </w:r>
          </w:p>
        </w:tc>
      </w:tr>
      <w:tr w:rsidR="00AA4F68" w:rsidRPr="000D1A32" w14:paraId="4B016434" w14:textId="77777777" w:rsidTr="00B35687">
        <w:tc>
          <w:tcPr>
            <w:tcW w:w="4508" w:type="dxa"/>
            <w:vMerge/>
          </w:tcPr>
          <w:p w14:paraId="19E5F39F" w14:textId="77777777" w:rsidR="00AA4F68" w:rsidRPr="000D1A32" w:rsidRDefault="00AA4F68" w:rsidP="00B35687">
            <w:pPr>
              <w:spacing w:line="276" w:lineRule="auto"/>
              <w:jc w:val="both"/>
              <w:rPr>
                <w:rFonts w:asciiTheme="majorHAnsi" w:hAnsiTheme="majorHAnsi" w:cstheme="majorHAnsi"/>
              </w:rPr>
            </w:pPr>
          </w:p>
        </w:tc>
        <w:tc>
          <w:tcPr>
            <w:tcW w:w="4508" w:type="dxa"/>
          </w:tcPr>
          <w:p w14:paraId="25BFD2A9" w14:textId="77777777" w:rsidR="00AA4F68" w:rsidRPr="000D1A32" w:rsidRDefault="00AA4F68" w:rsidP="00B35687">
            <w:pPr>
              <w:spacing w:line="276" w:lineRule="auto"/>
              <w:jc w:val="both"/>
              <w:rPr>
                <w:rFonts w:asciiTheme="majorHAnsi" w:hAnsiTheme="majorHAnsi" w:cstheme="majorHAnsi"/>
              </w:rPr>
            </w:pPr>
            <w:r w:rsidRPr="000D1A32">
              <w:rPr>
                <w:rFonts w:asciiTheme="majorHAnsi" w:hAnsiTheme="majorHAnsi" w:cstheme="majorHAnsi"/>
              </w:rPr>
              <w:t>1 raport privind monitorizarea eficienței măsurii active privind asigurarea resursei trofice pentru vidră</w:t>
            </w:r>
          </w:p>
        </w:tc>
      </w:tr>
    </w:tbl>
    <w:p w14:paraId="0F6DEB52" w14:textId="77777777"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Rapoartele vor conține informații cu acțiunile întreprinse, metodele folosite, rezultatele obținute, fotografii din teren care surprind acțiunile și vor fi înaintate beneficiarului în maximum 30 de zile de la finalizarea activității.</w:t>
      </w:r>
    </w:p>
    <w:p w14:paraId="056A1AF6" w14:textId="77777777" w:rsidR="00AA4F68" w:rsidRDefault="00AA4F68" w:rsidP="00AA4F68">
      <w:pPr>
        <w:spacing w:line="276" w:lineRule="auto"/>
        <w:jc w:val="both"/>
        <w:rPr>
          <w:rFonts w:asciiTheme="majorHAnsi" w:hAnsiTheme="majorHAnsi" w:cstheme="majorHAnsi"/>
        </w:rPr>
      </w:pPr>
    </w:p>
    <w:p w14:paraId="471896D5" w14:textId="55444536" w:rsidR="0084169C" w:rsidRPr="0084169C" w:rsidRDefault="0084169C" w:rsidP="0084169C">
      <w:pPr>
        <w:rPr>
          <w:rFonts w:asciiTheme="majorHAnsi" w:hAnsiTheme="majorHAnsi" w:cstheme="majorHAnsi"/>
        </w:rPr>
      </w:pPr>
      <w:r>
        <w:rPr>
          <w:rFonts w:asciiTheme="majorHAnsi" w:hAnsiTheme="majorHAnsi" w:cstheme="majorHAnsi"/>
        </w:rPr>
        <w:t>V</w:t>
      </w:r>
      <w:r w:rsidRPr="0084169C">
        <w:rPr>
          <w:rFonts w:asciiTheme="majorHAnsi" w:hAnsiTheme="majorHAnsi" w:cstheme="majorHAnsi"/>
        </w:rPr>
        <w:t>alori estimate pe rezultate:</w:t>
      </w:r>
    </w:p>
    <w:tbl>
      <w:tblPr>
        <w:tblStyle w:val="TableGrid"/>
        <w:tblW w:w="9321" w:type="dxa"/>
        <w:tblLook w:val="04A0" w:firstRow="1" w:lastRow="0" w:firstColumn="1" w:lastColumn="0" w:noHBand="0" w:noVBand="1"/>
      </w:tblPr>
      <w:tblGrid>
        <w:gridCol w:w="2163"/>
        <w:gridCol w:w="1914"/>
        <w:gridCol w:w="2835"/>
        <w:gridCol w:w="2409"/>
      </w:tblGrid>
      <w:tr w:rsidR="00F41B13" w:rsidRPr="000D1A32" w14:paraId="7CFA0360" w14:textId="5D6C8D0B" w:rsidTr="00BC01E7">
        <w:trPr>
          <w:tblHeader/>
        </w:trPr>
        <w:tc>
          <w:tcPr>
            <w:tcW w:w="2163" w:type="dxa"/>
          </w:tcPr>
          <w:p w14:paraId="4E1C104A" w14:textId="0E7D270C" w:rsidR="00F41B13" w:rsidRPr="000D1A32" w:rsidRDefault="00F41B13" w:rsidP="00F41B13">
            <w:pPr>
              <w:spacing w:line="276" w:lineRule="auto"/>
              <w:jc w:val="center"/>
              <w:rPr>
                <w:rFonts w:asciiTheme="majorHAnsi" w:hAnsiTheme="majorHAnsi" w:cstheme="majorHAnsi"/>
                <w:b/>
                <w:bCs/>
              </w:rPr>
            </w:pPr>
            <w:r w:rsidRPr="000D1A32">
              <w:rPr>
                <w:rFonts w:asciiTheme="majorHAnsi" w:hAnsiTheme="majorHAnsi" w:cstheme="majorHAnsi"/>
                <w:b/>
                <w:bCs/>
              </w:rPr>
              <w:t>Rezultate conform proiectului</w:t>
            </w:r>
          </w:p>
        </w:tc>
        <w:tc>
          <w:tcPr>
            <w:tcW w:w="1914" w:type="dxa"/>
          </w:tcPr>
          <w:p w14:paraId="02826C3D" w14:textId="2DBF5AF7" w:rsidR="00F41B13" w:rsidRPr="000D1A32" w:rsidRDefault="00AD5EE9" w:rsidP="00F41B13">
            <w:pPr>
              <w:spacing w:line="276" w:lineRule="auto"/>
              <w:jc w:val="center"/>
              <w:rPr>
                <w:rFonts w:asciiTheme="majorHAnsi" w:hAnsiTheme="majorHAnsi" w:cstheme="majorHAnsi"/>
                <w:b/>
                <w:bCs/>
              </w:rPr>
            </w:pPr>
            <w:r>
              <w:rPr>
                <w:rFonts w:asciiTheme="majorHAnsi" w:hAnsiTheme="majorHAnsi" w:cstheme="majorHAnsi"/>
                <w:b/>
                <w:bCs/>
              </w:rPr>
              <w:t xml:space="preserve">Valoare </w:t>
            </w:r>
            <w:r w:rsidRPr="000D1A32">
              <w:rPr>
                <w:rFonts w:asciiTheme="majorHAnsi" w:hAnsiTheme="majorHAnsi" w:cstheme="majorHAnsi"/>
                <w:b/>
                <w:bCs/>
              </w:rPr>
              <w:t>estimat</w:t>
            </w:r>
            <w:r>
              <w:rPr>
                <w:rFonts w:asciiTheme="majorHAnsi" w:hAnsiTheme="majorHAnsi" w:cstheme="majorHAnsi"/>
                <w:b/>
                <w:bCs/>
              </w:rPr>
              <w:t>ă pe rezultate</w:t>
            </w:r>
            <w:r w:rsidRPr="000D1A32">
              <w:rPr>
                <w:rFonts w:asciiTheme="majorHAnsi" w:hAnsiTheme="majorHAnsi" w:cstheme="majorHAnsi"/>
                <w:b/>
                <w:bCs/>
              </w:rPr>
              <w:t xml:space="preserve"> (fără TVA)</w:t>
            </w:r>
            <w:r>
              <w:rPr>
                <w:rFonts w:asciiTheme="majorHAnsi" w:hAnsiTheme="majorHAnsi" w:cstheme="majorHAnsi"/>
                <w:b/>
                <w:bCs/>
              </w:rPr>
              <w:t xml:space="preserve"> conform buget aprobat proiect</w:t>
            </w:r>
          </w:p>
        </w:tc>
        <w:tc>
          <w:tcPr>
            <w:tcW w:w="2835" w:type="dxa"/>
          </w:tcPr>
          <w:p w14:paraId="25A9C512" w14:textId="56407983" w:rsidR="00F41B13" w:rsidRPr="000D1A32" w:rsidRDefault="00F41B13" w:rsidP="00F41B13">
            <w:pPr>
              <w:spacing w:line="276" w:lineRule="auto"/>
              <w:jc w:val="center"/>
              <w:rPr>
                <w:rFonts w:asciiTheme="majorHAnsi" w:hAnsiTheme="majorHAnsi" w:cstheme="majorHAnsi"/>
                <w:b/>
                <w:bCs/>
              </w:rPr>
            </w:pPr>
            <w:r w:rsidRPr="000D1A32">
              <w:rPr>
                <w:rFonts w:asciiTheme="majorHAnsi" w:hAnsiTheme="majorHAnsi" w:cstheme="majorHAnsi"/>
                <w:b/>
                <w:bCs/>
              </w:rPr>
              <w:t>Rezultate conform graficului de execuție al contractului</w:t>
            </w:r>
          </w:p>
        </w:tc>
        <w:tc>
          <w:tcPr>
            <w:tcW w:w="2409" w:type="dxa"/>
          </w:tcPr>
          <w:p w14:paraId="286BB7A3" w14:textId="38F81B9A" w:rsidR="00F41B13" w:rsidRPr="000D1A32" w:rsidRDefault="00AD5EE9" w:rsidP="00BC01E7">
            <w:pPr>
              <w:spacing w:line="276" w:lineRule="auto"/>
              <w:ind w:left="-57" w:right="-57"/>
              <w:jc w:val="center"/>
              <w:rPr>
                <w:rFonts w:asciiTheme="majorHAnsi" w:hAnsiTheme="majorHAnsi" w:cstheme="majorHAnsi"/>
                <w:b/>
                <w:bCs/>
              </w:rPr>
            </w:pPr>
            <w:r>
              <w:rPr>
                <w:rFonts w:asciiTheme="majorHAnsi" w:hAnsiTheme="majorHAnsi" w:cstheme="majorHAnsi"/>
                <w:b/>
                <w:bCs/>
              </w:rPr>
              <w:t>Valoare estimată</w:t>
            </w:r>
            <w:r w:rsidR="00B55D86">
              <w:rPr>
                <w:rFonts w:asciiTheme="majorHAnsi" w:hAnsiTheme="majorHAnsi" w:cstheme="majorHAnsi"/>
                <w:b/>
                <w:bCs/>
              </w:rPr>
              <w:t xml:space="preserve"> pe rezultate</w:t>
            </w:r>
            <w:r w:rsidR="00F41B13" w:rsidRPr="000D1A32">
              <w:rPr>
                <w:rFonts w:asciiTheme="majorHAnsi" w:hAnsiTheme="majorHAnsi" w:cstheme="majorHAnsi"/>
                <w:b/>
                <w:bCs/>
              </w:rPr>
              <w:t xml:space="preserve"> (fără TVA)</w:t>
            </w:r>
            <w:r w:rsidR="00BC01E7">
              <w:rPr>
                <w:rFonts w:asciiTheme="majorHAnsi" w:hAnsiTheme="majorHAnsi" w:cstheme="majorHAnsi"/>
                <w:b/>
                <w:bCs/>
              </w:rPr>
              <w:t xml:space="preserve"> conform </w:t>
            </w:r>
            <w:r w:rsidR="00BC01E7" w:rsidRPr="000D1A32">
              <w:rPr>
                <w:rFonts w:asciiTheme="majorHAnsi" w:hAnsiTheme="majorHAnsi" w:cstheme="majorHAnsi"/>
                <w:b/>
                <w:bCs/>
              </w:rPr>
              <w:t>grafic</w:t>
            </w:r>
            <w:r w:rsidR="00BC01E7">
              <w:rPr>
                <w:rFonts w:asciiTheme="majorHAnsi" w:hAnsiTheme="majorHAnsi" w:cstheme="majorHAnsi"/>
                <w:b/>
                <w:bCs/>
              </w:rPr>
              <w:t xml:space="preserve"> </w:t>
            </w:r>
            <w:r w:rsidR="00BC01E7" w:rsidRPr="000D1A32">
              <w:rPr>
                <w:rFonts w:asciiTheme="majorHAnsi" w:hAnsiTheme="majorHAnsi" w:cstheme="majorHAnsi"/>
                <w:b/>
                <w:bCs/>
              </w:rPr>
              <w:t>de execuție al contractului</w:t>
            </w:r>
          </w:p>
        </w:tc>
      </w:tr>
      <w:tr w:rsidR="00F41B13" w:rsidRPr="000D1A32" w14:paraId="313ACEE4" w14:textId="4770BD7C" w:rsidTr="00BC01E7">
        <w:tc>
          <w:tcPr>
            <w:tcW w:w="2163" w:type="dxa"/>
            <w:vMerge w:val="restart"/>
          </w:tcPr>
          <w:p w14:paraId="1E6070CA" w14:textId="77777777" w:rsidR="00F41B13" w:rsidRPr="000D1A32" w:rsidRDefault="00F41B13" w:rsidP="00F41B13">
            <w:pPr>
              <w:spacing w:line="276" w:lineRule="auto"/>
              <w:jc w:val="both"/>
              <w:rPr>
                <w:rFonts w:asciiTheme="majorHAnsi" w:hAnsiTheme="majorHAnsi" w:cstheme="majorHAnsi"/>
              </w:rPr>
            </w:pPr>
            <w:r w:rsidRPr="000D1A32">
              <w:rPr>
                <w:rFonts w:asciiTheme="majorHAnsi" w:hAnsiTheme="majorHAnsi" w:cstheme="majorHAnsi"/>
              </w:rPr>
              <w:t>43 km cursuri de apă populate cu păstrăv indigen;</w:t>
            </w:r>
          </w:p>
          <w:p w14:paraId="74D3B30C" w14:textId="77777777" w:rsidR="00F41B13" w:rsidRPr="000D1A32" w:rsidRDefault="00F41B13" w:rsidP="00F41B13">
            <w:pPr>
              <w:spacing w:line="276" w:lineRule="auto"/>
              <w:jc w:val="both"/>
              <w:rPr>
                <w:rFonts w:asciiTheme="majorHAnsi" w:hAnsiTheme="majorHAnsi" w:cstheme="majorHAnsi"/>
              </w:rPr>
            </w:pPr>
          </w:p>
        </w:tc>
        <w:tc>
          <w:tcPr>
            <w:tcW w:w="1914" w:type="dxa"/>
            <w:vMerge w:val="restart"/>
          </w:tcPr>
          <w:p w14:paraId="62817020" w14:textId="77777777" w:rsidR="00F41B13" w:rsidRDefault="00F41B13" w:rsidP="00DD3FDD">
            <w:pPr>
              <w:spacing w:line="276" w:lineRule="auto"/>
              <w:jc w:val="center"/>
              <w:rPr>
                <w:rFonts w:asciiTheme="majorHAnsi" w:hAnsiTheme="majorHAnsi" w:cstheme="majorHAnsi"/>
              </w:rPr>
            </w:pPr>
          </w:p>
          <w:p w14:paraId="03EADF5F" w14:textId="1293B7C6" w:rsidR="00DD3FDD" w:rsidRPr="000D1A32" w:rsidRDefault="00DD3FDD" w:rsidP="00DD3FDD">
            <w:pPr>
              <w:spacing w:line="276" w:lineRule="auto"/>
              <w:jc w:val="center"/>
              <w:rPr>
                <w:rFonts w:asciiTheme="majorHAnsi" w:hAnsiTheme="majorHAnsi" w:cstheme="majorHAnsi"/>
              </w:rPr>
            </w:pPr>
            <w:r>
              <w:rPr>
                <w:rFonts w:asciiTheme="majorHAnsi" w:hAnsiTheme="majorHAnsi" w:cstheme="majorHAnsi"/>
              </w:rPr>
              <w:t>200.600,00</w:t>
            </w:r>
          </w:p>
        </w:tc>
        <w:tc>
          <w:tcPr>
            <w:tcW w:w="2835" w:type="dxa"/>
          </w:tcPr>
          <w:p w14:paraId="7888C001" w14:textId="1514C17D" w:rsidR="00F41B13" w:rsidRPr="000D1A32" w:rsidRDefault="00F41B13" w:rsidP="00F41B13">
            <w:pPr>
              <w:spacing w:line="276" w:lineRule="auto"/>
              <w:jc w:val="both"/>
              <w:rPr>
                <w:rFonts w:asciiTheme="majorHAnsi" w:hAnsiTheme="majorHAnsi" w:cstheme="majorHAnsi"/>
              </w:rPr>
            </w:pPr>
            <w:r w:rsidRPr="000D1A32">
              <w:rPr>
                <w:rFonts w:asciiTheme="majorHAnsi" w:hAnsiTheme="majorHAnsi" w:cstheme="majorHAnsi"/>
              </w:rPr>
              <w:t xml:space="preserve">1 raport privind populare sectoare de râuri / </w:t>
            </w:r>
            <w:r>
              <w:rPr>
                <w:rFonts w:asciiTheme="majorHAnsi" w:hAnsiTheme="majorHAnsi" w:cstheme="majorHAnsi"/>
              </w:rPr>
              <w:t>pâraie</w:t>
            </w:r>
            <w:r w:rsidRPr="000D1A32">
              <w:rPr>
                <w:rFonts w:asciiTheme="majorHAnsi" w:hAnsiTheme="majorHAnsi" w:cstheme="majorHAnsi"/>
              </w:rPr>
              <w:t xml:space="preserve"> cu păstrăv indigen (</w:t>
            </w:r>
            <w:r w:rsidRPr="000D1A32">
              <w:rPr>
                <w:rFonts w:asciiTheme="majorHAnsi" w:hAnsiTheme="majorHAnsi" w:cstheme="majorHAnsi"/>
                <w:i/>
                <w:iCs/>
              </w:rPr>
              <w:t>Salmo trutta</w:t>
            </w:r>
            <w:r w:rsidRPr="000D1A32">
              <w:rPr>
                <w:rFonts w:asciiTheme="majorHAnsi" w:hAnsiTheme="majorHAnsi" w:cstheme="majorHAnsi"/>
              </w:rPr>
              <w:t>)</w:t>
            </w:r>
            <w:r>
              <w:rPr>
                <w:rFonts w:asciiTheme="majorHAnsi" w:hAnsiTheme="majorHAnsi" w:cstheme="majorHAnsi"/>
              </w:rPr>
              <w:t xml:space="preserve"> 43 km -</w:t>
            </w:r>
            <w:r w:rsidRPr="000D1A32">
              <w:rPr>
                <w:rFonts w:asciiTheme="majorHAnsi" w:hAnsiTheme="majorHAnsi" w:cstheme="majorHAnsi"/>
              </w:rPr>
              <w:t xml:space="preserve">  </w:t>
            </w:r>
            <w:r w:rsidRPr="000D1A32">
              <w:rPr>
                <w:rFonts w:asciiTheme="majorHAnsi" w:hAnsiTheme="majorHAnsi" w:cstheme="majorHAnsi"/>
                <w:b/>
                <w:bCs/>
              </w:rPr>
              <w:t>I etapă</w:t>
            </w:r>
          </w:p>
        </w:tc>
        <w:tc>
          <w:tcPr>
            <w:tcW w:w="2409" w:type="dxa"/>
            <w:vAlign w:val="center"/>
          </w:tcPr>
          <w:p w14:paraId="4B220CA5" w14:textId="6B5ED7FE" w:rsidR="00F41B13" w:rsidRPr="000D1A32" w:rsidRDefault="00F41B13" w:rsidP="00F41B13">
            <w:pPr>
              <w:spacing w:line="276" w:lineRule="auto"/>
              <w:jc w:val="center"/>
              <w:rPr>
                <w:rFonts w:asciiTheme="majorHAnsi" w:hAnsiTheme="majorHAnsi" w:cstheme="majorHAnsi"/>
              </w:rPr>
            </w:pPr>
            <w:r w:rsidRPr="000D1A32">
              <w:rPr>
                <w:rFonts w:ascii="Calibri Light" w:hAnsi="Calibri Light" w:cs="Calibri Light"/>
                <w:color w:val="000000"/>
              </w:rPr>
              <w:t>100.300,00</w:t>
            </w:r>
          </w:p>
        </w:tc>
      </w:tr>
      <w:tr w:rsidR="00F41B13" w:rsidRPr="000D1A32" w14:paraId="020B6E41" w14:textId="744C0488" w:rsidTr="00BC01E7">
        <w:tc>
          <w:tcPr>
            <w:tcW w:w="2163" w:type="dxa"/>
            <w:vMerge/>
          </w:tcPr>
          <w:p w14:paraId="381FC34A" w14:textId="77777777" w:rsidR="00F41B13" w:rsidRPr="000D1A32" w:rsidRDefault="00F41B13" w:rsidP="00F41B13">
            <w:pPr>
              <w:spacing w:line="276" w:lineRule="auto"/>
              <w:jc w:val="both"/>
              <w:rPr>
                <w:rFonts w:asciiTheme="majorHAnsi" w:hAnsiTheme="majorHAnsi" w:cstheme="majorHAnsi"/>
              </w:rPr>
            </w:pPr>
          </w:p>
        </w:tc>
        <w:tc>
          <w:tcPr>
            <w:tcW w:w="1914" w:type="dxa"/>
            <w:vMerge/>
          </w:tcPr>
          <w:p w14:paraId="4D11B623" w14:textId="77777777" w:rsidR="00F41B13" w:rsidRPr="000D1A32" w:rsidRDefault="00F41B13" w:rsidP="00DD3FDD">
            <w:pPr>
              <w:spacing w:line="276" w:lineRule="auto"/>
              <w:jc w:val="center"/>
              <w:rPr>
                <w:rFonts w:asciiTheme="majorHAnsi" w:hAnsiTheme="majorHAnsi" w:cstheme="majorHAnsi"/>
              </w:rPr>
            </w:pPr>
          </w:p>
        </w:tc>
        <w:tc>
          <w:tcPr>
            <w:tcW w:w="2835" w:type="dxa"/>
          </w:tcPr>
          <w:p w14:paraId="3593CC25" w14:textId="584F843E" w:rsidR="00F41B13" w:rsidRPr="000D1A32" w:rsidRDefault="00F41B13" w:rsidP="00F41B13">
            <w:pPr>
              <w:spacing w:line="276" w:lineRule="auto"/>
              <w:jc w:val="both"/>
              <w:rPr>
                <w:rFonts w:asciiTheme="majorHAnsi" w:hAnsiTheme="majorHAnsi" w:cstheme="majorHAnsi"/>
              </w:rPr>
            </w:pPr>
            <w:r w:rsidRPr="000D1A32">
              <w:rPr>
                <w:rFonts w:asciiTheme="majorHAnsi" w:hAnsiTheme="majorHAnsi" w:cstheme="majorHAnsi"/>
              </w:rPr>
              <w:t xml:space="preserve">1 raport privind populare sectoare de râuri / </w:t>
            </w:r>
            <w:r>
              <w:rPr>
                <w:rFonts w:asciiTheme="majorHAnsi" w:hAnsiTheme="majorHAnsi" w:cstheme="majorHAnsi"/>
              </w:rPr>
              <w:t>pâraie</w:t>
            </w:r>
            <w:r w:rsidRPr="000D1A32">
              <w:rPr>
                <w:rFonts w:asciiTheme="majorHAnsi" w:hAnsiTheme="majorHAnsi" w:cstheme="majorHAnsi"/>
              </w:rPr>
              <w:t xml:space="preserve"> cu păstrăv indigen (</w:t>
            </w:r>
            <w:r w:rsidRPr="000D1A32">
              <w:rPr>
                <w:rFonts w:asciiTheme="majorHAnsi" w:hAnsiTheme="majorHAnsi" w:cstheme="majorHAnsi"/>
                <w:i/>
                <w:iCs/>
              </w:rPr>
              <w:t>Salmo trutta</w:t>
            </w:r>
            <w:r w:rsidRPr="000D1A32">
              <w:rPr>
                <w:rFonts w:asciiTheme="majorHAnsi" w:hAnsiTheme="majorHAnsi" w:cstheme="majorHAnsi"/>
              </w:rPr>
              <w:t xml:space="preserve">) </w:t>
            </w:r>
            <w:r>
              <w:rPr>
                <w:rFonts w:asciiTheme="majorHAnsi" w:hAnsiTheme="majorHAnsi" w:cstheme="majorHAnsi"/>
              </w:rPr>
              <w:t>43 km -</w:t>
            </w:r>
            <w:r w:rsidRPr="000D1A32">
              <w:rPr>
                <w:rFonts w:asciiTheme="majorHAnsi" w:hAnsiTheme="majorHAnsi" w:cstheme="majorHAnsi"/>
              </w:rPr>
              <w:t xml:space="preserve"> </w:t>
            </w:r>
            <w:r w:rsidRPr="000D1A32">
              <w:rPr>
                <w:rFonts w:asciiTheme="majorHAnsi" w:hAnsiTheme="majorHAnsi" w:cstheme="majorHAnsi"/>
                <w:b/>
                <w:bCs/>
              </w:rPr>
              <w:t>a II-a etapă</w:t>
            </w:r>
          </w:p>
        </w:tc>
        <w:tc>
          <w:tcPr>
            <w:tcW w:w="2409" w:type="dxa"/>
            <w:vAlign w:val="center"/>
          </w:tcPr>
          <w:p w14:paraId="2356D982" w14:textId="0340E578" w:rsidR="00F41B13" w:rsidRPr="000D1A32" w:rsidRDefault="00B55D86" w:rsidP="00F41B13">
            <w:pPr>
              <w:spacing w:line="276" w:lineRule="auto"/>
              <w:jc w:val="center"/>
              <w:rPr>
                <w:rFonts w:asciiTheme="majorHAnsi" w:hAnsiTheme="majorHAnsi" w:cstheme="majorHAnsi"/>
              </w:rPr>
            </w:pPr>
            <w:r w:rsidRPr="000D1A32">
              <w:rPr>
                <w:rFonts w:ascii="Calibri Light" w:hAnsi="Calibri Light" w:cs="Calibri Light"/>
                <w:color w:val="000000"/>
              </w:rPr>
              <w:t>100.300,00</w:t>
            </w:r>
          </w:p>
        </w:tc>
      </w:tr>
      <w:tr w:rsidR="00DD3FDD" w:rsidRPr="000D1A32" w14:paraId="69993F09" w14:textId="55E30CB1" w:rsidTr="00BC01E7">
        <w:tc>
          <w:tcPr>
            <w:tcW w:w="2163" w:type="dxa"/>
            <w:vMerge w:val="restart"/>
          </w:tcPr>
          <w:p w14:paraId="0B9159AE" w14:textId="77777777" w:rsidR="00DD3FDD" w:rsidRPr="000D1A32" w:rsidRDefault="00DD3FDD" w:rsidP="00F41B13">
            <w:pPr>
              <w:spacing w:line="276" w:lineRule="auto"/>
              <w:jc w:val="both"/>
              <w:rPr>
                <w:rFonts w:asciiTheme="majorHAnsi" w:hAnsiTheme="majorHAnsi" w:cstheme="majorHAnsi"/>
              </w:rPr>
            </w:pPr>
            <w:r w:rsidRPr="000D1A32">
              <w:rPr>
                <w:rFonts w:asciiTheme="majorHAnsi" w:hAnsiTheme="majorHAnsi" w:cstheme="majorHAnsi"/>
              </w:rPr>
              <w:t>1 raport privind monitorizarea eficienței măsurii active privind asigurarea resursei trofice pentru vidră</w:t>
            </w:r>
          </w:p>
          <w:p w14:paraId="622A262D" w14:textId="77777777" w:rsidR="00DD3FDD" w:rsidRPr="000D1A32" w:rsidRDefault="00DD3FDD" w:rsidP="00F41B13">
            <w:pPr>
              <w:spacing w:line="276" w:lineRule="auto"/>
              <w:jc w:val="both"/>
              <w:rPr>
                <w:rFonts w:asciiTheme="majorHAnsi" w:hAnsiTheme="majorHAnsi" w:cstheme="majorHAnsi"/>
              </w:rPr>
            </w:pPr>
          </w:p>
        </w:tc>
        <w:tc>
          <w:tcPr>
            <w:tcW w:w="1914" w:type="dxa"/>
            <w:vMerge w:val="restart"/>
          </w:tcPr>
          <w:p w14:paraId="5F8FBF8A" w14:textId="77777777" w:rsidR="00DD3FDD" w:rsidRDefault="00DD3FDD" w:rsidP="00DD3FDD">
            <w:pPr>
              <w:spacing w:line="276" w:lineRule="auto"/>
              <w:jc w:val="center"/>
              <w:rPr>
                <w:rFonts w:asciiTheme="majorHAnsi" w:hAnsiTheme="majorHAnsi" w:cstheme="majorHAnsi"/>
              </w:rPr>
            </w:pPr>
          </w:p>
          <w:p w14:paraId="1958837C" w14:textId="77777777" w:rsidR="00DD3FDD" w:rsidRDefault="00DD3FDD" w:rsidP="00DD3FDD">
            <w:pPr>
              <w:spacing w:line="276" w:lineRule="auto"/>
              <w:jc w:val="center"/>
              <w:rPr>
                <w:rFonts w:asciiTheme="majorHAnsi" w:hAnsiTheme="majorHAnsi" w:cstheme="majorHAnsi"/>
              </w:rPr>
            </w:pPr>
          </w:p>
          <w:p w14:paraId="7F098895" w14:textId="18668327" w:rsidR="00DD3FDD" w:rsidRPr="000D1A32" w:rsidRDefault="00DD3FDD" w:rsidP="00DD3FDD">
            <w:pPr>
              <w:spacing w:line="276" w:lineRule="auto"/>
              <w:jc w:val="center"/>
              <w:rPr>
                <w:rFonts w:asciiTheme="majorHAnsi" w:hAnsiTheme="majorHAnsi" w:cstheme="majorHAnsi"/>
              </w:rPr>
            </w:pPr>
            <w:r>
              <w:rPr>
                <w:rFonts w:asciiTheme="majorHAnsi" w:hAnsiTheme="majorHAnsi" w:cstheme="majorHAnsi"/>
              </w:rPr>
              <w:t>69.450,00</w:t>
            </w:r>
          </w:p>
        </w:tc>
        <w:tc>
          <w:tcPr>
            <w:tcW w:w="2835" w:type="dxa"/>
          </w:tcPr>
          <w:p w14:paraId="06078580" w14:textId="3B852C84" w:rsidR="00DD3FDD" w:rsidRPr="000D1A32" w:rsidRDefault="00DD3FDD" w:rsidP="00F41B13">
            <w:pPr>
              <w:spacing w:line="276" w:lineRule="auto"/>
              <w:jc w:val="both"/>
              <w:rPr>
                <w:rFonts w:asciiTheme="majorHAnsi" w:hAnsiTheme="majorHAnsi" w:cstheme="majorHAnsi"/>
              </w:rPr>
            </w:pPr>
            <w:r w:rsidRPr="000D1A32">
              <w:rPr>
                <w:rFonts w:asciiTheme="majorHAnsi" w:hAnsiTheme="majorHAnsi" w:cstheme="majorHAnsi"/>
              </w:rPr>
              <w:t>1 raport intermediar privind monitorizarea eficienței măsurii active privind asigurarea resursei trofice pentru vidră</w:t>
            </w:r>
          </w:p>
        </w:tc>
        <w:tc>
          <w:tcPr>
            <w:tcW w:w="2409" w:type="dxa"/>
            <w:vAlign w:val="center"/>
          </w:tcPr>
          <w:p w14:paraId="026AD28C" w14:textId="1779E566" w:rsidR="00DD3FDD" w:rsidRPr="000D1A32" w:rsidRDefault="00DD3FDD" w:rsidP="00F41B13">
            <w:pPr>
              <w:spacing w:line="276" w:lineRule="auto"/>
              <w:jc w:val="center"/>
              <w:rPr>
                <w:rFonts w:asciiTheme="majorHAnsi" w:hAnsiTheme="majorHAnsi" w:cstheme="majorHAnsi"/>
              </w:rPr>
            </w:pPr>
            <w:r w:rsidRPr="000D1A32">
              <w:rPr>
                <w:rFonts w:ascii="Calibri Light" w:hAnsi="Calibri Light" w:cs="Calibri Light"/>
                <w:color w:val="000000"/>
              </w:rPr>
              <w:t>34.725,00</w:t>
            </w:r>
          </w:p>
        </w:tc>
      </w:tr>
      <w:tr w:rsidR="00DD3FDD" w:rsidRPr="000D1A32" w14:paraId="650AFB20" w14:textId="571BFC15" w:rsidTr="00BC01E7">
        <w:tc>
          <w:tcPr>
            <w:tcW w:w="2163" w:type="dxa"/>
            <w:vMerge/>
          </w:tcPr>
          <w:p w14:paraId="37143DAC" w14:textId="77777777" w:rsidR="00DD3FDD" w:rsidRPr="000D1A32" w:rsidRDefault="00DD3FDD" w:rsidP="00F41B13">
            <w:pPr>
              <w:spacing w:line="276" w:lineRule="auto"/>
              <w:jc w:val="both"/>
              <w:rPr>
                <w:rFonts w:asciiTheme="majorHAnsi" w:hAnsiTheme="majorHAnsi" w:cstheme="majorHAnsi"/>
              </w:rPr>
            </w:pPr>
          </w:p>
        </w:tc>
        <w:tc>
          <w:tcPr>
            <w:tcW w:w="1914" w:type="dxa"/>
            <w:vMerge/>
          </w:tcPr>
          <w:p w14:paraId="777E4146" w14:textId="77777777" w:rsidR="00DD3FDD" w:rsidRPr="000D1A32" w:rsidRDefault="00DD3FDD" w:rsidP="00F41B13">
            <w:pPr>
              <w:spacing w:line="276" w:lineRule="auto"/>
              <w:jc w:val="both"/>
              <w:rPr>
                <w:rFonts w:asciiTheme="majorHAnsi" w:hAnsiTheme="majorHAnsi" w:cstheme="majorHAnsi"/>
              </w:rPr>
            </w:pPr>
          </w:p>
        </w:tc>
        <w:tc>
          <w:tcPr>
            <w:tcW w:w="2835" w:type="dxa"/>
          </w:tcPr>
          <w:p w14:paraId="1E8EBD90" w14:textId="2BC9CB05" w:rsidR="00DD3FDD" w:rsidRPr="000D1A32" w:rsidRDefault="00DD3FDD" w:rsidP="00F41B13">
            <w:pPr>
              <w:spacing w:line="276" w:lineRule="auto"/>
              <w:jc w:val="both"/>
              <w:rPr>
                <w:rFonts w:asciiTheme="majorHAnsi" w:hAnsiTheme="majorHAnsi" w:cstheme="majorHAnsi"/>
              </w:rPr>
            </w:pPr>
            <w:r w:rsidRPr="000D1A32">
              <w:rPr>
                <w:rFonts w:asciiTheme="majorHAnsi" w:hAnsiTheme="majorHAnsi" w:cstheme="majorHAnsi"/>
              </w:rPr>
              <w:t>1 raport privind monitorizarea eficienței măsurii active privind asigurarea resursei trofice pentru vidră</w:t>
            </w:r>
          </w:p>
        </w:tc>
        <w:tc>
          <w:tcPr>
            <w:tcW w:w="2409" w:type="dxa"/>
            <w:vAlign w:val="center"/>
          </w:tcPr>
          <w:p w14:paraId="67A28673" w14:textId="151058C1" w:rsidR="00DD3FDD" w:rsidRPr="000D1A32" w:rsidRDefault="00DD3FDD" w:rsidP="00F41B13">
            <w:pPr>
              <w:spacing w:line="276" w:lineRule="auto"/>
              <w:jc w:val="center"/>
              <w:rPr>
                <w:rFonts w:asciiTheme="majorHAnsi" w:hAnsiTheme="majorHAnsi" w:cstheme="majorHAnsi"/>
              </w:rPr>
            </w:pPr>
            <w:r w:rsidRPr="000D1A32">
              <w:rPr>
                <w:rFonts w:ascii="Calibri Light" w:hAnsi="Calibri Light" w:cs="Calibri Light"/>
                <w:color w:val="000000"/>
              </w:rPr>
              <w:t>34.725,00</w:t>
            </w:r>
          </w:p>
        </w:tc>
      </w:tr>
      <w:tr w:rsidR="00A55122" w:rsidRPr="000D1A32" w14:paraId="6F06D40D" w14:textId="77777777" w:rsidTr="00FF2752">
        <w:tc>
          <w:tcPr>
            <w:tcW w:w="6912" w:type="dxa"/>
            <w:gridSpan w:val="3"/>
          </w:tcPr>
          <w:p w14:paraId="2E8D61A9" w14:textId="3149A0C3" w:rsidR="00A55122" w:rsidRPr="000D1A32" w:rsidRDefault="00A55122" w:rsidP="00DD3FDD">
            <w:pPr>
              <w:spacing w:line="276" w:lineRule="auto"/>
              <w:rPr>
                <w:rFonts w:asciiTheme="majorHAnsi" w:hAnsiTheme="majorHAnsi" w:cstheme="majorHAnsi"/>
              </w:rPr>
            </w:pPr>
            <w:r w:rsidRPr="000D1A32">
              <w:rPr>
                <w:rFonts w:asciiTheme="majorHAnsi" w:hAnsiTheme="majorHAnsi" w:cstheme="majorHAnsi"/>
              </w:rPr>
              <w:t>Total valoare servicii (lei, fără TVA)</w:t>
            </w:r>
          </w:p>
        </w:tc>
        <w:tc>
          <w:tcPr>
            <w:tcW w:w="2409" w:type="dxa"/>
            <w:vAlign w:val="center"/>
          </w:tcPr>
          <w:p w14:paraId="00E868BD" w14:textId="18AF66CD" w:rsidR="00A55122" w:rsidRPr="000D1A32" w:rsidRDefault="00DD3FDD" w:rsidP="00F41B13">
            <w:pPr>
              <w:spacing w:line="276" w:lineRule="auto"/>
              <w:jc w:val="center"/>
              <w:rPr>
                <w:rFonts w:ascii="Calibri Light" w:hAnsi="Calibri Light" w:cs="Calibri Light"/>
                <w:color w:val="000000"/>
              </w:rPr>
            </w:pPr>
            <w:r>
              <w:rPr>
                <w:rFonts w:ascii="Calibri Light" w:hAnsi="Calibri Light" w:cs="Calibri Light"/>
                <w:color w:val="000000"/>
              </w:rPr>
              <w:t>270.050,00</w:t>
            </w:r>
          </w:p>
        </w:tc>
      </w:tr>
    </w:tbl>
    <w:p w14:paraId="60DD41C1" w14:textId="77777777" w:rsidR="00F41B13" w:rsidRDefault="00F41B13" w:rsidP="00AA4F68">
      <w:pPr>
        <w:spacing w:line="276" w:lineRule="auto"/>
        <w:jc w:val="both"/>
        <w:rPr>
          <w:rFonts w:asciiTheme="majorHAnsi" w:hAnsiTheme="majorHAnsi" w:cstheme="majorHAnsi"/>
        </w:rPr>
      </w:pPr>
    </w:p>
    <w:p w14:paraId="249E6024" w14:textId="77777777" w:rsidR="005F3D74" w:rsidRDefault="005F3D74" w:rsidP="00AA4F68">
      <w:pPr>
        <w:spacing w:line="276" w:lineRule="auto"/>
        <w:jc w:val="both"/>
        <w:rPr>
          <w:rFonts w:asciiTheme="majorHAnsi" w:hAnsiTheme="majorHAnsi" w:cstheme="majorHAnsi"/>
        </w:rPr>
      </w:pPr>
    </w:p>
    <w:p w14:paraId="4D379691" w14:textId="77777777" w:rsidR="005F3D74" w:rsidRPr="005F3D74" w:rsidRDefault="005F3D74" w:rsidP="001F128D">
      <w:pPr>
        <w:jc w:val="both"/>
        <w:rPr>
          <w:rFonts w:asciiTheme="majorHAnsi" w:hAnsiTheme="majorHAnsi" w:cstheme="majorHAnsi"/>
          <w:b/>
          <w:bCs/>
        </w:rPr>
      </w:pPr>
      <w:r w:rsidRPr="005F3D74">
        <w:rPr>
          <w:rFonts w:asciiTheme="majorHAnsi" w:hAnsiTheme="majorHAnsi" w:cstheme="majorHAnsi"/>
        </w:rPr>
        <w:lastRenderedPageBreak/>
        <w:t xml:space="preserve">Valorile menționate în tabelul de mai sus sunt cu titlu informativ. </w:t>
      </w:r>
      <w:r w:rsidRPr="005F3D74">
        <w:rPr>
          <w:rFonts w:asciiTheme="majorHAnsi" w:hAnsiTheme="majorHAnsi" w:cstheme="majorHAnsi"/>
          <w:b/>
          <w:bCs/>
        </w:rPr>
        <w:t>Ofertantul trebuie să se încadreze in valoarea totală.</w:t>
      </w:r>
    </w:p>
    <w:p w14:paraId="78EA3D1E" w14:textId="77777777" w:rsidR="005F3D74" w:rsidRPr="000D1A32" w:rsidRDefault="005F3D74" w:rsidP="00AA4F68">
      <w:pPr>
        <w:spacing w:line="276" w:lineRule="auto"/>
        <w:jc w:val="both"/>
        <w:rPr>
          <w:rFonts w:asciiTheme="majorHAnsi" w:hAnsiTheme="majorHAnsi" w:cstheme="majorHAnsi"/>
        </w:rPr>
      </w:pPr>
    </w:p>
    <w:p w14:paraId="52990551" w14:textId="77777777" w:rsidR="00AA4F68" w:rsidRPr="000D1A32" w:rsidRDefault="00AA4F68" w:rsidP="00AA4F68">
      <w:pPr>
        <w:spacing w:line="276" w:lineRule="auto"/>
        <w:jc w:val="both"/>
        <w:rPr>
          <w:rFonts w:asciiTheme="majorHAnsi" w:hAnsiTheme="majorHAnsi" w:cstheme="majorHAnsi"/>
          <w:b/>
          <w:bCs/>
        </w:rPr>
      </w:pPr>
      <w:r w:rsidRPr="000D1A32">
        <w:rPr>
          <w:rFonts w:asciiTheme="majorHAnsi" w:hAnsiTheme="majorHAnsi" w:cstheme="majorHAnsi"/>
          <w:b/>
          <w:bCs/>
        </w:rPr>
        <w:t>Cerințe privind personalul:</w:t>
      </w:r>
    </w:p>
    <w:p w14:paraId="536DC5DF" w14:textId="77777777"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Experți ihtiologi: 2 persoane cu experiență de min 3 ani în activități similare și monitorizare ihtiofaună. Se vor prezenta CV uri din care să reiasă experiența similară.</w:t>
      </w:r>
    </w:p>
    <w:p w14:paraId="62416082" w14:textId="77777777" w:rsidR="00AA4F68" w:rsidRPr="000D1A32" w:rsidRDefault="00AA4F68" w:rsidP="00AA4F68">
      <w:pPr>
        <w:spacing w:line="276" w:lineRule="auto"/>
        <w:jc w:val="both"/>
        <w:rPr>
          <w:rFonts w:asciiTheme="majorHAnsi" w:hAnsiTheme="majorHAnsi" w:cstheme="majorHAnsi"/>
          <w:b/>
          <w:bCs/>
        </w:rPr>
      </w:pPr>
    </w:p>
    <w:p w14:paraId="01204C39" w14:textId="77777777" w:rsidR="00AA4F68" w:rsidRPr="000D1A32" w:rsidRDefault="00AA4F68" w:rsidP="00AA4F68">
      <w:pPr>
        <w:spacing w:line="276" w:lineRule="auto"/>
        <w:jc w:val="both"/>
        <w:rPr>
          <w:rFonts w:asciiTheme="majorHAnsi" w:hAnsiTheme="majorHAnsi" w:cstheme="majorHAnsi"/>
          <w:b/>
          <w:bCs/>
        </w:rPr>
      </w:pPr>
      <w:r w:rsidRPr="000D1A32">
        <w:rPr>
          <w:rFonts w:asciiTheme="majorHAnsi" w:hAnsiTheme="majorHAnsi" w:cstheme="majorHAnsi"/>
          <w:b/>
          <w:bCs/>
        </w:rPr>
        <w:t>Alte cerințe specifice:</w:t>
      </w:r>
    </w:p>
    <w:p w14:paraId="4F18D6E3" w14:textId="77777777" w:rsidR="00AA4F68" w:rsidRPr="000D1A32" w:rsidRDefault="00AA4F68" w:rsidP="00AA4F68">
      <w:pPr>
        <w:spacing w:line="276" w:lineRule="auto"/>
        <w:jc w:val="both"/>
        <w:rPr>
          <w:rFonts w:asciiTheme="majorHAnsi" w:hAnsiTheme="majorHAnsi" w:cstheme="majorHAnsi"/>
        </w:rPr>
      </w:pPr>
      <w:r w:rsidRPr="000D1A32">
        <w:rPr>
          <w:rFonts w:asciiTheme="majorHAnsi" w:hAnsiTheme="majorHAnsi" w:cstheme="majorHAnsi"/>
        </w:rPr>
        <w:t>Prestatorul are obligația de a deține Autorizație de pescuit științific, putând-o prezenta cel mai târziu la data semnării contractului.</w:t>
      </w:r>
    </w:p>
    <w:p w14:paraId="1390C805" w14:textId="1D0AF86C" w:rsidR="0084169C" w:rsidRDefault="00AA4F68" w:rsidP="00AA4F68">
      <w:pPr>
        <w:spacing w:line="276" w:lineRule="auto"/>
        <w:jc w:val="both"/>
        <w:rPr>
          <w:rFonts w:asciiTheme="majorHAnsi" w:hAnsiTheme="majorHAnsi" w:cstheme="majorHAnsi"/>
        </w:rPr>
      </w:pPr>
      <w:r w:rsidRPr="000D1A32">
        <w:rPr>
          <w:rFonts w:asciiTheme="majorHAnsi" w:hAnsiTheme="majorHAnsi" w:cstheme="majorHAnsi"/>
        </w:rPr>
        <w:t xml:space="preserve">Prestatorul are obligația </w:t>
      </w:r>
      <w:r w:rsidR="0084169C">
        <w:rPr>
          <w:rFonts w:asciiTheme="majorHAnsi" w:hAnsiTheme="majorHAnsi" w:cstheme="majorHAnsi"/>
        </w:rPr>
        <w:t>să informeze și, după caz, să obțină avizele necesare de la autoritățile competente,</w:t>
      </w:r>
      <w:r w:rsidR="0084169C" w:rsidRPr="0084169C">
        <w:rPr>
          <w:rFonts w:asciiTheme="majorHAnsi" w:hAnsiTheme="majorHAnsi" w:cstheme="majorHAnsi"/>
        </w:rPr>
        <w:t xml:space="preserve"> </w:t>
      </w:r>
      <w:r w:rsidR="0084169C" w:rsidRPr="000D1A32">
        <w:rPr>
          <w:rFonts w:asciiTheme="majorHAnsi" w:hAnsiTheme="majorHAnsi" w:cstheme="majorHAnsi"/>
        </w:rPr>
        <w:t>înainte de a efectua activitățile prevăzute.</w:t>
      </w:r>
    </w:p>
    <w:p w14:paraId="0963670E" w14:textId="20D1DA00" w:rsidR="00AA4F68" w:rsidRPr="000D1A32" w:rsidRDefault="000E65D3" w:rsidP="00AA4F68">
      <w:pPr>
        <w:spacing w:line="276" w:lineRule="auto"/>
        <w:jc w:val="both"/>
        <w:rPr>
          <w:rFonts w:asciiTheme="majorHAnsi" w:hAnsiTheme="majorHAnsi" w:cstheme="majorHAnsi"/>
        </w:rPr>
      </w:pPr>
      <w:r>
        <w:rPr>
          <w:rFonts w:asciiTheme="majorHAnsi" w:hAnsiTheme="majorHAnsi" w:cstheme="majorHAnsi"/>
        </w:rPr>
        <w:t>Cu cel puțin 7 zile anterior desfășurării fiecărei Activități</w:t>
      </w:r>
      <w:r w:rsidRPr="000E65D3">
        <w:rPr>
          <w:rFonts w:asciiTheme="majorHAnsi" w:hAnsiTheme="majorHAnsi" w:cstheme="majorHAnsi"/>
        </w:rPr>
        <w:t xml:space="preserve"> / serviciu</w:t>
      </w:r>
      <w:r>
        <w:rPr>
          <w:rFonts w:asciiTheme="majorHAnsi" w:hAnsiTheme="majorHAnsi" w:cstheme="majorHAnsi"/>
        </w:rPr>
        <w:t>,</w:t>
      </w:r>
      <w:r w:rsidRPr="000E65D3">
        <w:rPr>
          <w:rFonts w:asciiTheme="majorHAnsi" w:hAnsiTheme="majorHAnsi" w:cstheme="majorHAnsi"/>
        </w:rPr>
        <w:t xml:space="preserve"> </w:t>
      </w:r>
      <w:r w:rsidRPr="000D1A32">
        <w:rPr>
          <w:rFonts w:asciiTheme="majorHAnsi" w:hAnsiTheme="majorHAnsi" w:cstheme="majorHAnsi"/>
        </w:rPr>
        <w:t xml:space="preserve">Prestatorul are obligația </w:t>
      </w:r>
      <w:r>
        <w:rPr>
          <w:rFonts w:asciiTheme="majorHAnsi" w:hAnsiTheme="majorHAnsi" w:cstheme="majorHAnsi"/>
        </w:rPr>
        <w:t>să informeze beneficiarul cu privire la data și locul desfășurării acțiunii.</w:t>
      </w:r>
      <w:r w:rsidR="004B0641">
        <w:rPr>
          <w:rFonts w:asciiTheme="majorHAnsi" w:hAnsiTheme="majorHAnsi" w:cstheme="majorHAnsi"/>
        </w:rPr>
        <w:t xml:space="preserve"> </w:t>
      </w:r>
      <w:r>
        <w:rPr>
          <w:rFonts w:asciiTheme="majorHAnsi" w:hAnsiTheme="majorHAnsi" w:cstheme="majorHAnsi"/>
        </w:rPr>
        <w:t xml:space="preserve">La fiecare acțiune va fi prezent și un reprezentant al Beneficiarului. </w:t>
      </w:r>
      <w:bookmarkStart w:id="4" w:name="_GoBack"/>
      <w:bookmarkEnd w:id="4"/>
    </w:p>
    <w:p w14:paraId="457539CF" w14:textId="77777777" w:rsidR="00AA4F68" w:rsidRDefault="00AA4F68" w:rsidP="00AA4F68">
      <w:pPr>
        <w:spacing w:line="276" w:lineRule="auto"/>
        <w:jc w:val="both"/>
        <w:rPr>
          <w:rFonts w:asciiTheme="majorHAnsi" w:hAnsiTheme="majorHAnsi" w:cstheme="majorHAnsi"/>
        </w:rPr>
      </w:pPr>
    </w:p>
    <w:p w14:paraId="749E5CDC" w14:textId="77777777" w:rsidR="00CC5110" w:rsidRDefault="00CC5110" w:rsidP="00AA4F68">
      <w:pPr>
        <w:spacing w:line="276" w:lineRule="auto"/>
        <w:jc w:val="both"/>
        <w:rPr>
          <w:rFonts w:asciiTheme="majorHAnsi" w:hAnsiTheme="majorHAnsi" w:cstheme="majorHAnsi"/>
        </w:rPr>
      </w:pPr>
    </w:p>
    <w:p w14:paraId="69A0AAEC" w14:textId="77777777" w:rsidR="00CC5110" w:rsidRPr="000D1A32" w:rsidRDefault="00CC5110" w:rsidP="00AA4F68">
      <w:pPr>
        <w:spacing w:line="276" w:lineRule="auto"/>
        <w:jc w:val="both"/>
        <w:rPr>
          <w:rFonts w:asciiTheme="majorHAnsi" w:hAnsiTheme="majorHAnsi" w:cstheme="majorHAnsi"/>
        </w:rPr>
      </w:pPr>
    </w:p>
    <w:p w14:paraId="3D379D1B" w14:textId="77777777" w:rsidR="00AA4F68" w:rsidRPr="000D1A32" w:rsidRDefault="00AA4F68" w:rsidP="00AA4F68">
      <w:pPr>
        <w:rPr>
          <w:rFonts w:asciiTheme="majorHAnsi" w:hAnsiTheme="majorHAnsi" w:cstheme="majorHAnsi"/>
          <w:u w:val="single"/>
        </w:rPr>
      </w:pPr>
      <w:r w:rsidRPr="000D1A32">
        <w:rPr>
          <w:rFonts w:asciiTheme="majorHAnsi" w:hAnsiTheme="majorHAnsi" w:cstheme="majorHAnsi"/>
          <w:u w:val="single"/>
        </w:rPr>
        <w:t>Întocmit</w:t>
      </w:r>
    </w:p>
    <w:p w14:paraId="1992E5A9" w14:textId="77777777" w:rsidR="00AA4F68" w:rsidRPr="000D1A32" w:rsidRDefault="00AA4F68" w:rsidP="00AA4F68">
      <w:pPr>
        <w:rPr>
          <w:rFonts w:asciiTheme="majorHAnsi" w:hAnsiTheme="majorHAnsi" w:cstheme="majorHAnsi"/>
        </w:rPr>
      </w:pPr>
      <w:r w:rsidRPr="000D1A32">
        <w:rPr>
          <w:rFonts w:asciiTheme="majorHAnsi" w:hAnsiTheme="majorHAnsi" w:cstheme="majorHAnsi"/>
        </w:rPr>
        <w:t>Ortoanu Dănuț-Cristinel - Expert tehnic 1</w:t>
      </w:r>
    </w:p>
    <w:p w14:paraId="3381377F" w14:textId="77777777" w:rsidR="00AA4F68" w:rsidRPr="000D1A32" w:rsidRDefault="00AA4F68" w:rsidP="00AA4F68">
      <w:pPr>
        <w:spacing w:line="276" w:lineRule="auto"/>
        <w:jc w:val="both"/>
        <w:rPr>
          <w:rFonts w:asciiTheme="majorHAnsi" w:hAnsiTheme="majorHAnsi" w:cstheme="majorHAnsi"/>
        </w:rPr>
      </w:pPr>
    </w:p>
    <w:p w14:paraId="2BAD0F6C" w14:textId="77777777" w:rsidR="00AA4F68" w:rsidRPr="000D1A32" w:rsidRDefault="00AA4F68" w:rsidP="00E54F1E">
      <w:pPr>
        <w:jc w:val="center"/>
        <w:rPr>
          <w:rFonts w:asciiTheme="majorHAnsi" w:hAnsiTheme="majorHAnsi" w:cstheme="majorHAnsi"/>
          <w:iCs/>
        </w:rPr>
      </w:pPr>
    </w:p>
    <w:sectPr w:rsidR="00AA4F68" w:rsidRPr="000D1A32" w:rsidSect="000F13C7">
      <w:headerReference w:type="default" r:id="rId8"/>
      <w:footerReference w:type="default" r:id="rId9"/>
      <w:pgSz w:w="11906" w:h="16838"/>
      <w:pgMar w:top="1418" w:right="1418" w:bottom="1135" w:left="1418" w:header="284"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8B53A" w14:textId="77777777" w:rsidR="00C06256" w:rsidRDefault="00C06256" w:rsidP="00EE5585">
      <w:r>
        <w:separator/>
      </w:r>
    </w:p>
  </w:endnote>
  <w:endnote w:type="continuationSeparator" w:id="0">
    <w:p w14:paraId="4ADDD815" w14:textId="77777777" w:rsidR="00C06256" w:rsidRDefault="00C06256" w:rsidP="00EE5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DEB3D" w14:textId="5A336DF1" w:rsidR="008409F1" w:rsidRPr="00CE1F24" w:rsidRDefault="008632B2" w:rsidP="00C13B7D">
    <w:pPr>
      <w:pStyle w:val="Heading4"/>
      <w:tabs>
        <w:tab w:val="right" w:pos="9759"/>
      </w:tabs>
      <w:spacing w:before="0" w:after="0"/>
      <w:ind w:left="1985"/>
      <w:jc w:val="both"/>
      <w:rPr>
        <w:rFonts w:asciiTheme="minorBidi" w:hAnsiTheme="minorBidi" w:cstheme="minorBidi"/>
        <w:b/>
        <w:bCs/>
        <w:i w:val="0"/>
        <w:iCs w:val="0"/>
        <w:color w:val="538135" w:themeColor="accent6" w:themeShade="BF"/>
        <w:spacing w:val="-10"/>
        <w:sz w:val="20"/>
        <w:szCs w:val="20"/>
      </w:rPr>
    </w:pPr>
    <w:r w:rsidRPr="00CE1F24">
      <w:rPr>
        <w:rFonts w:asciiTheme="minorBidi" w:hAnsiTheme="minorBidi" w:cstheme="minorBidi"/>
        <w:b/>
        <w:bCs/>
        <w:i w:val="0"/>
        <w:iCs w:val="0"/>
        <w:noProof/>
        <w:color w:val="538135" w:themeColor="accent6" w:themeShade="BF"/>
        <w:spacing w:val="-10"/>
        <w:sz w:val="20"/>
        <w:szCs w:val="20"/>
        <w:lang w:val="en-US" w:eastAsia="en-US"/>
      </w:rPr>
      <w:drawing>
        <wp:anchor distT="0" distB="0" distL="114300" distR="114300" simplePos="0" relativeHeight="251664384" behindDoc="1" locked="0" layoutInCell="1" allowOverlap="1" wp14:anchorId="5E575BDB" wp14:editId="084E2919">
          <wp:simplePos x="0" y="0"/>
          <wp:positionH relativeFrom="column">
            <wp:posOffset>5393055</wp:posOffset>
          </wp:positionH>
          <wp:positionV relativeFrom="paragraph">
            <wp:posOffset>40005</wp:posOffset>
          </wp:positionV>
          <wp:extent cx="890905" cy="775970"/>
          <wp:effectExtent l="0" t="0" r="4445" b="5080"/>
          <wp:wrapTight wrapText="bothSides">
            <wp:wrapPolygon edited="0">
              <wp:start x="9699" y="0"/>
              <wp:lineTo x="0" y="15378"/>
              <wp:lineTo x="0" y="17499"/>
              <wp:lineTo x="1847" y="21211"/>
              <wp:lineTo x="19398" y="21211"/>
              <wp:lineTo x="21246" y="17499"/>
              <wp:lineTo x="21246" y="15378"/>
              <wp:lineTo x="11547" y="0"/>
              <wp:lineTo x="9699" y="0"/>
            </wp:wrapPolygon>
          </wp:wrapTight>
          <wp:docPr id="1042575002" name="Picture 4" descr="Z:\ExE\Documente 2007\Sigle\sigla parc 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ExE\Documente 2007\Sigle\sigla parc crop.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0905" cy="775970"/>
                  </a:xfrm>
                  <a:prstGeom prst="rect">
                    <a:avLst/>
                  </a:prstGeom>
                  <a:noFill/>
                  <a:ln>
                    <a:noFill/>
                  </a:ln>
                </pic:spPr>
              </pic:pic>
            </a:graphicData>
          </a:graphic>
          <wp14:sizeRelH relativeFrom="page">
            <wp14:pctWidth>0</wp14:pctWidth>
          </wp14:sizeRelH>
          <wp14:sizeRelV relativeFrom="page">
            <wp14:pctHeight>0</wp14:pctHeight>
          </wp14:sizeRelV>
        </wp:anchor>
      </w:drawing>
    </w:r>
    <w:r w:rsidR="008409F1" w:rsidRPr="00CE1F24">
      <w:rPr>
        <w:rFonts w:asciiTheme="minorBidi" w:hAnsiTheme="minorBidi" w:cstheme="minorBidi"/>
        <w:b/>
        <w:bCs/>
        <w:i w:val="0"/>
        <w:iCs w:val="0"/>
        <w:noProof/>
        <w:color w:val="538135" w:themeColor="accent6" w:themeShade="BF"/>
        <w:spacing w:val="-10"/>
        <w:sz w:val="20"/>
        <w:szCs w:val="20"/>
        <w:lang w:val="en-US" w:eastAsia="en-US"/>
      </w:rPr>
      <w:drawing>
        <wp:anchor distT="0" distB="0" distL="114300" distR="114300" simplePos="0" relativeHeight="251663360" behindDoc="1" locked="0" layoutInCell="1" allowOverlap="1" wp14:anchorId="37CF2D3F" wp14:editId="5E50290F">
          <wp:simplePos x="0" y="0"/>
          <wp:positionH relativeFrom="column">
            <wp:posOffset>-67783</wp:posOffset>
          </wp:positionH>
          <wp:positionV relativeFrom="paragraph">
            <wp:posOffset>-129540</wp:posOffset>
          </wp:positionV>
          <wp:extent cx="1196340" cy="1203960"/>
          <wp:effectExtent l="0" t="0" r="0" b="0"/>
          <wp:wrapNone/>
          <wp:docPr id="73199590" name="Picture 0" descr="LogoRomsilva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Romsilva2018.png"/>
                  <pic:cNvPicPr/>
                </pic:nvPicPr>
                <pic:blipFill>
                  <a:blip r:embed="rId2"/>
                  <a:stretch>
                    <a:fillRect/>
                  </a:stretch>
                </pic:blipFill>
                <pic:spPr>
                  <a:xfrm>
                    <a:off x="0" y="0"/>
                    <a:ext cx="1196340" cy="1203960"/>
                  </a:xfrm>
                  <a:prstGeom prst="rect">
                    <a:avLst/>
                  </a:prstGeom>
                </pic:spPr>
              </pic:pic>
            </a:graphicData>
          </a:graphic>
          <wp14:sizeRelH relativeFrom="margin">
            <wp14:pctWidth>0</wp14:pctWidth>
          </wp14:sizeRelH>
          <wp14:sizeRelV relativeFrom="margin">
            <wp14:pctHeight>0</wp14:pctHeight>
          </wp14:sizeRelV>
        </wp:anchor>
      </w:drawing>
    </w:r>
    <w:r w:rsidR="008409F1" w:rsidRPr="00CE1F24">
      <w:rPr>
        <w:rFonts w:asciiTheme="minorBidi" w:hAnsiTheme="minorBidi" w:cstheme="minorBidi"/>
        <w:b/>
        <w:bCs/>
        <w:i w:val="0"/>
        <w:iCs w:val="0"/>
        <w:color w:val="538135" w:themeColor="accent6" w:themeShade="BF"/>
        <w:spacing w:val="-10"/>
        <w:sz w:val="20"/>
        <w:szCs w:val="20"/>
      </w:rPr>
      <w:t>REGIA NAȚIONALĂ A PĂDURILOR – ROMSILVA</w:t>
    </w:r>
    <w:r w:rsidR="008409F1" w:rsidRPr="00CE1F24">
      <w:rPr>
        <w:rFonts w:asciiTheme="minorBidi" w:hAnsiTheme="minorBidi" w:cstheme="minorBidi"/>
        <w:b/>
        <w:bCs/>
        <w:i w:val="0"/>
        <w:iCs w:val="0"/>
        <w:color w:val="538135" w:themeColor="accent6" w:themeShade="BF"/>
        <w:spacing w:val="-10"/>
        <w:sz w:val="20"/>
        <w:szCs w:val="20"/>
      </w:rPr>
      <w:tab/>
    </w:r>
  </w:p>
  <w:p w14:paraId="33965C53" w14:textId="6A264BB6" w:rsidR="008409F1" w:rsidRPr="00CE1F24" w:rsidRDefault="008409F1" w:rsidP="00C13B7D">
    <w:pPr>
      <w:pStyle w:val="Heading4"/>
      <w:spacing w:before="0" w:after="0"/>
      <w:ind w:left="1985"/>
      <w:jc w:val="both"/>
      <w:rPr>
        <w:rFonts w:asciiTheme="minorBidi" w:hAnsiTheme="minorBidi" w:cstheme="minorBidi"/>
        <w:b/>
        <w:bCs/>
        <w:i w:val="0"/>
        <w:iCs w:val="0"/>
        <w:color w:val="538135" w:themeColor="accent6" w:themeShade="BF"/>
        <w:spacing w:val="-10"/>
        <w:sz w:val="20"/>
        <w:szCs w:val="20"/>
      </w:rPr>
    </w:pPr>
    <w:r w:rsidRPr="00CE1F24">
      <w:rPr>
        <w:rFonts w:asciiTheme="minorBidi" w:hAnsiTheme="minorBidi" w:cstheme="minorBidi"/>
        <w:b/>
        <w:bCs/>
        <w:i w:val="0"/>
        <w:iCs w:val="0"/>
        <w:color w:val="538135" w:themeColor="accent6" w:themeShade="BF"/>
        <w:spacing w:val="-10"/>
        <w:sz w:val="20"/>
        <w:szCs w:val="20"/>
      </w:rPr>
      <w:t>ADMINISTRAȚIA PARCULUI NAȚIONAL CĂLIMANI</w:t>
    </w:r>
  </w:p>
  <w:p w14:paraId="2A60BBD6" w14:textId="45D42113" w:rsidR="008409F1" w:rsidRPr="008409F1" w:rsidRDefault="008409F1" w:rsidP="00C13B7D">
    <w:pPr>
      <w:tabs>
        <w:tab w:val="left" w:pos="1843"/>
        <w:tab w:val="left" w:pos="8784"/>
      </w:tabs>
      <w:jc w:val="both"/>
      <w:rPr>
        <w:rFonts w:asciiTheme="minorBidi" w:hAnsiTheme="minorBidi"/>
        <w:iCs/>
        <w:color w:val="385623" w:themeColor="accent6" w:themeShade="80"/>
        <w:sz w:val="18"/>
        <w:szCs w:val="18"/>
      </w:rPr>
    </w:pPr>
    <w:r w:rsidRPr="008409F1">
      <w:rPr>
        <w:rFonts w:asciiTheme="minorBidi" w:hAnsiTheme="minorBidi"/>
        <w:sz w:val="18"/>
        <w:szCs w:val="18"/>
      </w:rPr>
      <w:t xml:space="preserve">                              </w:t>
    </w:r>
    <w:r w:rsidR="00C13B7D">
      <w:rPr>
        <w:rFonts w:asciiTheme="minorBidi" w:hAnsiTheme="minorBidi"/>
        <w:sz w:val="18"/>
        <w:szCs w:val="18"/>
      </w:rPr>
      <w:t xml:space="preserve">          </w:t>
    </w:r>
    <w:r w:rsidRPr="008409F1">
      <w:rPr>
        <w:rFonts w:asciiTheme="minorBidi" w:hAnsiTheme="minorBidi"/>
        <w:iCs/>
        <w:color w:val="385623" w:themeColor="accent6" w:themeShade="80"/>
        <w:sz w:val="18"/>
        <w:szCs w:val="18"/>
      </w:rPr>
      <w:t>Str. Principală, Nr. 54C, Loc. Șaru Dornei; Jud. Suceava; Cod poștal 727515</w:t>
    </w:r>
  </w:p>
  <w:p w14:paraId="5C12D8DB" w14:textId="673CEC8B" w:rsidR="008409F1" w:rsidRPr="008409F1" w:rsidRDefault="008409F1" w:rsidP="00C13B7D">
    <w:pPr>
      <w:tabs>
        <w:tab w:val="left" w:pos="8268"/>
      </w:tabs>
      <w:ind w:left="1985"/>
      <w:jc w:val="both"/>
      <w:rPr>
        <w:rFonts w:asciiTheme="minorBidi" w:hAnsiTheme="minorBidi"/>
        <w:iCs/>
        <w:color w:val="385623" w:themeColor="accent6" w:themeShade="80"/>
        <w:sz w:val="18"/>
        <w:szCs w:val="18"/>
      </w:rPr>
    </w:pPr>
    <w:r w:rsidRPr="008409F1">
      <w:rPr>
        <w:rFonts w:asciiTheme="minorBidi" w:hAnsiTheme="minorBidi"/>
        <w:iCs/>
        <w:color w:val="385623" w:themeColor="accent6" w:themeShade="80"/>
        <w:sz w:val="18"/>
        <w:szCs w:val="18"/>
      </w:rPr>
      <w:t>ONRC: J33/457/2009; CUI: RO25614391</w:t>
    </w:r>
    <w:r w:rsidRPr="008409F1">
      <w:rPr>
        <w:rFonts w:asciiTheme="minorBidi" w:hAnsiTheme="minorBidi"/>
        <w:iCs/>
        <w:color w:val="385623" w:themeColor="accent6" w:themeShade="80"/>
        <w:sz w:val="18"/>
        <w:szCs w:val="18"/>
      </w:rPr>
      <w:tab/>
    </w:r>
  </w:p>
  <w:p w14:paraId="5A163AC6" w14:textId="77777777" w:rsidR="008409F1" w:rsidRPr="008409F1" w:rsidRDefault="008409F1" w:rsidP="00C13B7D">
    <w:pPr>
      <w:tabs>
        <w:tab w:val="right" w:pos="9759"/>
      </w:tabs>
      <w:ind w:left="1985"/>
      <w:jc w:val="both"/>
      <w:rPr>
        <w:rFonts w:asciiTheme="minorBidi" w:hAnsiTheme="minorBidi"/>
        <w:iCs/>
        <w:color w:val="385623" w:themeColor="accent6" w:themeShade="80"/>
        <w:sz w:val="18"/>
        <w:szCs w:val="18"/>
      </w:rPr>
    </w:pPr>
    <w:r w:rsidRPr="008409F1">
      <w:rPr>
        <w:rFonts w:asciiTheme="minorBidi" w:hAnsiTheme="minorBidi"/>
        <w:iCs/>
        <w:color w:val="385623" w:themeColor="accent6" w:themeShade="80"/>
        <w:sz w:val="18"/>
        <w:szCs w:val="18"/>
      </w:rPr>
      <w:t>Telefon: 004 0230/371104; Fax: 004 0230/374197;</w:t>
    </w:r>
    <w:r w:rsidRPr="008409F1">
      <w:rPr>
        <w:rFonts w:asciiTheme="minorBidi" w:hAnsiTheme="minorBidi"/>
        <w:iCs/>
        <w:color w:val="385623" w:themeColor="accent6" w:themeShade="80"/>
        <w:sz w:val="18"/>
        <w:szCs w:val="18"/>
      </w:rPr>
      <w:tab/>
    </w:r>
  </w:p>
  <w:p w14:paraId="21D9A961" w14:textId="77777777" w:rsidR="008409F1" w:rsidRPr="008409F1" w:rsidRDefault="008409F1" w:rsidP="00C13B7D">
    <w:pPr>
      <w:ind w:left="1985"/>
      <w:jc w:val="both"/>
      <w:rPr>
        <w:rStyle w:val="Hyperlink"/>
        <w:rFonts w:asciiTheme="minorBidi" w:hAnsiTheme="minorBidi"/>
        <w:iCs/>
        <w:color w:val="538135" w:themeColor="accent6" w:themeShade="BF"/>
        <w:sz w:val="18"/>
        <w:szCs w:val="18"/>
      </w:rPr>
    </w:pPr>
    <w:r w:rsidRPr="008409F1">
      <w:rPr>
        <w:rFonts w:asciiTheme="minorBidi" w:hAnsiTheme="minorBidi"/>
        <w:iCs/>
        <w:color w:val="385623" w:themeColor="accent6" w:themeShade="80"/>
        <w:sz w:val="18"/>
        <w:szCs w:val="18"/>
      </w:rPr>
      <w:t xml:space="preserve">E-mail: </w:t>
    </w:r>
    <w:r w:rsidRPr="008409F1">
      <w:rPr>
        <w:rFonts w:asciiTheme="minorBidi" w:hAnsiTheme="minorBidi"/>
        <w:iCs/>
        <w:sz w:val="18"/>
        <w:szCs w:val="18"/>
      </w:rPr>
      <w:t>calimanipark@gmail.com</w:t>
    </w:r>
    <w:r w:rsidRPr="008409F1">
      <w:rPr>
        <w:rFonts w:asciiTheme="minorBidi" w:hAnsiTheme="minorBidi"/>
        <w:iCs/>
        <w:color w:val="385623" w:themeColor="accent6" w:themeShade="80"/>
        <w:sz w:val="18"/>
        <w:szCs w:val="18"/>
      </w:rPr>
      <w:t xml:space="preserve">; Pagina web: </w:t>
    </w:r>
    <w:hyperlink r:id="rId3" w:history="1">
      <w:r w:rsidRPr="008409F1">
        <w:rPr>
          <w:rStyle w:val="Hyperlink"/>
          <w:rFonts w:asciiTheme="minorBidi" w:hAnsiTheme="minorBidi"/>
          <w:iCs/>
          <w:sz w:val="18"/>
          <w:szCs w:val="18"/>
        </w:rPr>
        <w:t>www.calimani.ro</w:t>
      </w:r>
    </w:hyperlink>
  </w:p>
  <w:p w14:paraId="3643B3D9" w14:textId="5AC8DFC2" w:rsidR="008409F1" w:rsidRPr="008409F1" w:rsidRDefault="008409F1" w:rsidP="008409F1">
    <w:pPr>
      <w:spacing w:line="180" w:lineRule="exact"/>
      <w:ind w:left="2268"/>
      <w:jc w:val="both"/>
      <w:rPr>
        <w:rFonts w:asciiTheme="minorBidi" w:hAnsiTheme="minorBidi"/>
        <w:sz w:val="18"/>
        <w:szCs w:val="18"/>
      </w:rPr>
    </w:pPr>
    <w:r w:rsidRPr="008409F1">
      <w:rPr>
        <w:rFonts w:asciiTheme="minorBidi" w:hAnsiTheme="minorBidi"/>
        <w:noProof/>
        <w:sz w:val="18"/>
        <w:szCs w:val="18"/>
        <w:lang w:val="en-US" w:eastAsia="en-US"/>
      </w:rPr>
      <mc:AlternateContent>
        <mc:Choice Requires="wps">
          <w:drawing>
            <wp:anchor distT="0" distB="0" distL="114300" distR="114300" simplePos="0" relativeHeight="251662336" behindDoc="0" locked="0" layoutInCell="1" allowOverlap="1" wp14:anchorId="16C84EC9" wp14:editId="15DA243E">
              <wp:simplePos x="0" y="0"/>
              <wp:positionH relativeFrom="column">
                <wp:posOffset>-66675</wp:posOffset>
              </wp:positionH>
              <wp:positionV relativeFrom="paragraph">
                <wp:posOffset>184346</wp:posOffset>
              </wp:positionV>
              <wp:extent cx="6203950" cy="0"/>
              <wp:effectExtent l="19050" t="16510" r="15875" b="2159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3950" cy="0"/>
                      </a:xfrm>
                      <a:prstGeom prst="straightConnector1">
                        <a:avLst/>
                      </a:prstGeom>
                      <a:noFill/>
                      <a:ln w="2540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C725AE" id="_x0000_t32" coordsize="21600,21600" o:spt="32" o:oned="t" path="m,l21600,21600e" filled="f">
              <v:path arrowok="t" fillok="f" o:connecttype="none"/>
              <o:lock v:ext="edit" shapetype="t"/>
            </v:shapetype>
            <v:shape id="AutoShape 1" o:spid="_x0000_s1026" type="#_x0000_t32" style="position:absolute;margin-left:-5.25pt;margin-top:14.5pt;width:488.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" strokecolor="green" strokeweight="2pt"/>
          </w:pict>
        </mc:Fallback>
      </mc:AlternateContent>
    </w:r>
    <w:r w:rsidRPr="008409F1">
      <w:rPr>
        <w:rFonts w:asciiTheme="minorBidi" w:hAnsiTheme="minorBidi"/>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97B324" w14:textId="77777777" w:rsidR="00C06256" w:rsidRDefault="00C06256" w:rsidP="00EE5585">
      <w:r>
        <w:separator/>
      </w:r>
    </w:p>
  </w:footnote>
  <w:footnote w:type="continuationSeparator" w:id="0">
    <w:p w14:paraId="419D81AC" w14:textId="77777777" w:rsidR="00C06256" w:rsidRDefault="00C06256" w:rsidP="00EE55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Ind w:w="55" w:type="dxa"/>
      <w:tblLayout w:type="fixed"/>
      <w:tblCellMar>
        <w:top w:w="55" w:type="dxa"/>
        <w:left w:w="55" w:type="dxa"/>
        <w:bottom w:w="55" w:type="dxa"/>
        <w:right w:w="55" w:type="dxa"/>
      </w:tblCellMar>
      <w:tblLook w:val="04A0" w:firstRow="1" w:lastRow="0" w:firstColumn="1" w:lastColumn="0" w:noHBand="0" w:noVBand="1"/>
    </w:tblPr>
    <w:tblGrid>
      <w:gridCol w:w="6425"/>
      <w:gridCol w:w="3213"/>
    </w:tblGrid>
    <w:tr w:rsidR="00EE5585" w14:paraId="361E6B6F" w14:textId="77777777" w:rsidTr="000F13C7">
      <w:trPr>
        <w:trHeight w:val="1221"/>
      </w:trPr>
      <w:tc>
        <w:tcPr>
          <w:tcW w:w="6425" w:type="dxa"/>
          <w:hideMark/>
        </w:tcPr>
        <w:p w14:paraId="213900FF" w14:textId="77777777" w:rsidR="00EE5585" w:rsidRDefault="00EE5585" w:rsidP="00EE5585">
          <w:r>
            <w:rPr>
              <w:noProof/>
              <w:lang w:val="en-US" w:eastAsia="en-US"/>
            </w:rPr>
            <w:drawing>
              <wp:anchor distT="0" distB="0" distL="114300" distR="114300" simplePos="0" relativeHeight="251660288" behindDoc="0" locked="0" layoutInCell="1" allowOverlap="1" wp14:anchorId="2D188F4B" wp14:editId="223DF602">
                <wp:simplePos x="0" y="0"/>
                <wp:positionH relativeFrom="margin">
                  <wp:posOffset>102870</wp:posOffset>
                </wp:positionH>
                <wp:positionV relativeFrom="paragraph">
                  <wp:posOffset>99060</wp:posOffset>
                </wp:positionV>
                <wp:extent cx="3372485" cy="707390"/>
                <wp:effectExtent l="0" t="0" r="0" b="0"/>
                <wp:wrapThrough wrapText="bothSides">
                  <wp:wrapPolygon edited="0">
                    <wp:start x="0" y="0"/>
                    <wp:lineTo x="0" y="20941"/>
                    <wp:lineTo x="21474" y="20941"/>
                    <wp:lineTo x="21474" y="0"/>
                    <wp:lineTo x="0" y="0"/>
                  </wp:wrapPolygon>
                </wp:wrapThrough>
                <wp:docPr id="683403582"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2485" cy="707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213" w:type="dxa"/>
          <w:hideMark/>
        </w:tcPr>
        <w:p w14:paraId="22E7EA90" w14:textId="77777777" w:rsidR="00EE5585" w:rsidRDefault="00EE5585" w:rsidP="00EE5585">
          <w:pPr>
            <w:pStyle w:val="TableContents"/>
          </w:pPr>
          <w:r>
            <w:rPr>
              <w:noProof/>
              <w:lang w:eastAsia="en-US" w:bidi="ar-SA"/>
            </w:rPr>
            <w:drawing>
              <wp:anchor distT="0" distB="0" distL="114300" distR="114300" simplePos="0" relativeHeight="251659264" behindDoc="0" locked="0" layoutInCell="1" allowOverlap="1" wp14:anchorId="3E136253" wp14:editId="08AFDB74">
                <wp:simplePos x="0" y="0"/>
                <wp:positionH relativeFrom="column">
                  <wp:posOffset>689610</wp:posOffset>
                </wp:positionH>
                <wp:positionV relativeFrom="paragraph">
                  <wp:posOffset>50800</wp:posOffset>
                </wp:positionV>
                <wp:extent cx="736600" cy="736600"/>
                <wp:effectExtent l="0" t="0" r="0" b="0"/>
                <wp:wrapNone/>
                <wp:docPr id="26891608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6600" cy="736600"/>
                        </a:xfrm>
                        <a:prstGeom prst="rect">
                          <a:avLst/>
                        </a:prstGeom>
                        <a:noFill/>
                      </pic:spPr>
                    </pic:pic>
                  </a:graphicData>
                </a:graphic>
                <wp14:sizeRelH relativeFrom="page">
                  <wp14:pctWidth>0</wp14:pctWidth>
                </wp14:sizeRelH>
                <wp14:sizeRelV relativeFrom="page">
                  <wp14:pctHeight>0</wp14:pctHeight>
                </wp14:sizeRelV>
              </wp:anchor>
            </w:drawing>
          </w:r>
        </w:p>
      </w:tc>
    </w:tr>
    <w:tr w:rsidR="00EE5585" w14:paraId="194C5763" w14:textId="77777777" w:rsidTr="00EE5585">
      <w:trPr>
        <w:trHeight w:val="380"/>
      </w:trPr>
      <w:tc>
        <w:tcPr>
          <w:tcW w:w="9638" w:type="dxa"/>
          <w:gridSpan w:val="2"/>
        </w:tcPr>
        <w:p w14:paraId="480C41FD" w14:textId="77777777" w:rsidR="00EE5585" w:rsidRDefault="00EE5585" w:rsidP="00EE5585">
          <w:pPr>
            <w:pStyle w:val="Header"/>
            <w:jc w:val="center"/>
          </w:pPr>
          <w:r>
            <w:rPr>
              <w:rFonts w:ascii="Trebuchet MS" w:hAnsi="Trebuchet MS"/>
              <w:b/>
              <w:i/>
              <w:sz w:val="18"/>
              <w:szCs w:val="18"/>
            </w:rPr>
            <w:t xml:space="preserve">„Proiect cofinanțat din </w:t>
          </w:r>
          <w:r w:rsidRPr="008A0308">
            <w:rPr>
              <w:rFonts w:ascii="Trebuchet MS" w:hAnsi="Trebuchet MS"/>
              <w:b/>
              <w:i/>
              <w:sz w:val="18"/>
              <w:szCs w:val="18"/>
            </w:rPr>
            <w:t>Fondul de Coeziune</w:t>
          </w:r>
          <w:r>
            <w:rPr>
              <w:rFonts w:ascii="Trebuchet MS" w:hAnsi="Trebuchet MS"/>
              <w:b/>
              <w:i/>
              <w:sz w:val="18"/>
              <w:szCs w:val="18"/>
            </w:rPr>
            <w:t xml:space="preserve"> in cadrul Programului Dezvoltare Durabilă 2021-2027”</w:t>
          </w:r>
        </w:p>
      </w:tc>
    </w:tr>
  </w:tbl>
  <w:p w14:paraId="54983528" w14:textId="7E6B2BE3" w:rsidR="00EE5585" w:rsidRPr="00EE5585" w:rsidRDefault="00EE5585" w:rsidP="00EE5585">
    <w:pPr>
      <w:pStyle w:val="Header"/>
      <w:jc w:val="center"/>
      <w:rPr>
        <w:rFonts w:ascii="Trebuchet MS" w:hAnsi="Trebuchet MS"/>
        <w:b/>
        <w:i/>
        <w:sz w:val="14"/>
        <w:szCs w:val="14"/>
      </w:rPr>
    </w:pPr>
    <w:r w:rsidRPr="00EE5585">
      <w:rPr>
        <w:rFonts w:ascii="Trebuchet MS" w:hAnsi="Trebuchet MS"/>
        <w:b/>
        <w:i/>
        <w:sz w:val="14"/>
        <w:szCs w:val="14"/>
      </w:rPr>
      <w:t>”Conservarea biodiversității din Parcul Național Călimani și din siturile ROSCI0019 Călimani-Gurghiu, ROSCI0051 Cușma și ROSPA0133 Munții Călimani prin implementarea măsurilor prevăzute în Planul de management”, cod SMIS 338636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15287"/>
    <w:multiLevelType w:val="hybridMultilevel"/>
    <w:tmpl w:val="BE16DB28"/>
    <w:lvl w:ilvl="0" w:tplc="95EC1DC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9147BC5"/>
    <w:multiLevelType w:val="hybridMultilevel"/>
    <w:tmpl w:val="23745D92"/>
    <w:lvl w:ilvl="0" w:tplc="95EC1DC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5B02EBA"/>
    <w:multiLevelType w:val="hybridMultilevel"/>
    <w:tmpl w:val="CF26848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5D721A9B"/>
    <w:multiLevelType w:val="hybridMultilevel"/>
    <w:tmpl w:val="C914BD38"/>
    <w:lvl w:ilvl="0" w:tplc="95EC1DC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585"/>
    <w:rsid w:val="00026EC7"/>
    <w:rsid w:val="00042A03"/>
    <w:rsid w:val="0008519F"/>
    <w:rsid w:val="000957FE"/>
    <w:rsid w:val="000A78E6"/>
    <w:rsid w:val="000B3C1A"/>
    <w:rsid w:val="000D1A32"/>
    <w:rsid w:val="000E65D3"/>
    <w:rsid w:val="000F13C7"/>
    <w:rsid w:val="00107695"/>
    <w:rsid w:val="001A653A"/>
    <w:rsid w:val="001E745C"/>
    <w:rsid w:val="001F128D"/>
    <w:rsid w:val="0020446C"/>
    <w:rsid w:val="00214E35"/>
    <w:rsid w:val="00221D81"/>
    <w:rsid w:val="0026145B"/>
    <w:rsid w:val="002619C1"/>
    <w:rsid w:val="0026203F"/>
    <w:rsid w:val="0026755C"/>
    <w:rsid w:val="00277DDD"/>
    <w:rsid w:val="00281B1E"/>
    <w:rsid w:val="002C175D"/>
    <w:rsid w:val="002C5B07"/>
    <w:rsid w:val="002D3720"/>
    <w:rsid w:val="002E443E"/>
    <w:rsid w:val="00396C70"/>
    <w:rsid w:val="003D4946"/>
    <w:rsid w:val="003F0744"/>
    <w:rsid w:val="00413C4D"/>
    <w:rsid w:val="00447583"/>
    <w:rsid w:val="00466B3A"/>
    <w:rsid w:val="004B0641"/>
    <w:rsid w:val="004F38ED"/>
    <w:rsid w:val="00514BF3"/>
    <w:rsid w:val="005532BF"/>
    <w:rsid w:val="005562DA"/>
    <w:rsid w:val="005E3D22"/>
    <w:rsid w:val="005F3D74"/>
    <w:rsid w:val="006007E7"/>
    <w:rsid w:val="006267FF"/>
    <w:rsid w:val="0063034D"/>
    <w:rsid w:val="00642077"/>
    <w:rsid w:val="00657D75"/>
    <w:rsid w:val="0066462B"/>
    <w:rsid w:val="006A454A"/>
    <w:rsid w:val="006D40FA"/>
    <w:rsid w:val="006D6F40"/>
    <w:rsid w:val="006E52C5"/>
    <w:rsid w:val="006F1596"/>
    <w:rsid w:val="006F24C2"/>
    <w:rsid w:val="006F2FE5"/>
    <w:rsid w:val="006F7812"/>
    <w:rsid w:val="00723F55"/>
    <w:rsid w:val="00732399"/>
    <w:rsid w:val="00756C88"/>
    <w:rsid w:val="007668DC"/>
    <w:rsid w:val="007755E3"/>
    <w:rsid w:val="00794D50"/>
    <w:rsid w:val="007F0E19"/>
    <w:rsid w:val="007F42FF"/>
    <w:rsid w:val="008121D0"/>
    <w:rsid w:val="00812D8E"/>
    <w:rsid w:val="0083257A"/>
    <w:rsid w:val="008409F1"/>
    <w:rsid w:val="0084169C"/>
    <w:rsid w:val="008525F0"/>
    <w:rsid w:val="008603CC"/>
    <w:rsid w:val="008632B2"/>
    <w:rsid w:val="00863F88"/>
    <w:rsid w:val="00874522"/>
    <w:rsid w:val="008920DE"/>
    <w:rsid w:val="0089521F"/>
    <w:rsid w:val="008C7184"/>
    <w:rsid w:val="008F249D"/>
    <w:rsid w:val="00925FF8"/>
    <w:rsid w:val="009371B3"/>
    <w:rsid w:val="00944538"/>
    <w:rsid w:val="00963F57"/>
    <w:rsid w:val="00964DBE"/>
    <w:rsid w:val="00990DD2"/>
    <w:rsid w:val="009B42CD"/>
    <w:rsid w:val="00A10B2A"/>
    <w:rsid w:val="00A245F0"/>
    <w:rsid w:val="00A26847"/>
    <w:rsid w:val="00A55122"/>
    <w:rsid w:val="00AA4F68"/>
    <w:rsid w:val="00AA682E"/>
    <w:rsid w:val="00AD5EE9"/>
    <w:rsid w:val="00AF6465"/>
    <w:rsid w:val="00B13498"/>
    <w:rsid w:val="00B349E4"/>
    <w:rsid w:val="00B43F7C"/>
    <w:rsid w:val="00B44164"/>
    <w:rsid w:val="00B55D86"/>
    <w:rsid w:val="00B56723"/>
    <w:rsid w:val="00B639BA"/>
    <w:rsid w:val="00B748A6"/>
    <w:rsid w:val="00B7757B"/>
    <w:rsid w:val="00BA1D75"/>
    <w:rsid w:val="00BC01E7"/>
    <w:rsid w:val="00C06256"/>
    <w:rsid w:val="00C13B7D"/>
    <w:rsid w:val="00C179CF"/>
    <w:rsid w:val="00CA25E3"/>
    <w:rsid w:val="00CB230F"/>
    <w:rsid w:val="00CB2594"/>
    <w:rsid w:val="00CB595D"/>
    <w:rsid w:val="00CC5110"/>
    <w:rsid w:val="00CE01B8"/>
    <w:rsid w:val="00CE1F24"/>
    <w:rsid w:val="00CE74EB"/>
    <w:rsid w:val="00D41CA9"/>
    <w:rsid w:val="00D61E96"/>
    <w:rsid w:val="00D67282"/>
    <w:rsid w:val="00D71D5A"/>
    <w:rsid w:val="00D7339E"/>
    <w:rsid w:val="00D84372"/>
    <w:rsid w:val="00D95456"/>
    <w:rsid w:val="00DA29B0"/>
    <w:rsid w:val="00DB32C1"/>
    <w:rsid w:val="00DD332C"/>
    <w:rsid w:val="00DD3FDD"/>
    <w:rsid w:val="00E54F1E"/>
    <w:rsid w:val="00E81D6D"/>
    <w:rsid w:val="00EE5585"/>
    <w:rsid w:val="00F0217C"/>
    <w:rsid w:val="00F37FD2"/>
    <w:rsid w:val="00F41B13"/>
    <w:rsid w:val="00F9322B"/>
    <w:rsid w:val="00F97A99"/>
    <w:rsid w:val="00FC0DE4"/>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13BBEB"/>
  <w15:docId w15:val="{4075B998-4F2D-4A7E-A927-F62C07C75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F1E"/>
    <w:pPr>
      <w:spacing w:after="0" w:line="240" w:lineRule="auto"/>
    </w:pPr>
    <w:rPr>
      <w:rFonts w:ascii="Times New Roman" w:eastAsia="Times New Roman" w:hAnsi="Times New Roman" w:cs="Times New Roman"/>
      <w:kern w:val="0"/>
      <w:sz w:val="24"/>
      <w:szCs w:val="24"/>
      <w:lang w:eastAsia="ro-RO"/>
      <w14:ligatures w14:val="none"/>
    </w:rPr>
  </w:style>
  <w:style w:type="paragraph" w:styleId="Heading1">
    <w:name w:val="heading 1"/>
    <w:basedOn w:val="Normal"/>
    <w:next w:val="Normal"/>
    <w:link w:val="Heading1Char"/>
    <w:uiPriority w:val="9"/>
    <w:qFormat/>
    <w:rsid w:val="00EE558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E558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E558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EE558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E558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E558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558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558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558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558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E558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E558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E558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E558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E558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558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558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5585"/>
    <w:rPr>
      <w:rFonts w:eastAsiaTheme="majorEastAsia" w:cstheme="majorBidi"/>
      <w:color w:val="272727" w:themeColor="text1" w:themeTint="D8"/>
    </w:rPr>
  </w:style>
  <w:style w:type="paragraph" w:styleId="Title">
    <w:name w:val="Title"/>
    <w:basedOn w:val="Normal"/>
    <w:next w:val="Normal"/>
    <w:link w:val="TitleChar"/>
    <w:uiPriority w:val="10"/>
    <w:qFormat/>
    <w:rsid w:val="00EE558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55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558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55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5585"/>
    <w:pPr>
      <w:spacing w:before="160"/>
      <w:jc w:val="center"/>
    </w:pPr>
    <w:rPr>
      <w:i/>
      <w:iCs/>
      <w:color w:val="404040" w:themeColor="text1" w:themeTint="BF"/>
    </w:rPr>
  </w:style>
  <w:style w:type="character" w:customStyle="1" w:styleId="QuoteChar">
    <w:name w:val="Quote Char"/>
    <w:basedOn w:val="DefaultParagraphFont"/>
    <w:link w:val="Quote"/>
    <w:uiPriority w:val="29"/>
    <w:rsid w:val="00EE5585"/>
    <w:rPr>
      <w:i/>
      <w:iCs/>
      <w:color w:val="404040" w:themeColor="text1" w:themeTint="BF"/>
    </w:rPr>
  </w:style>
  <w:style w:type="paragraph" w:styleId="ListParagraph">
    <w:name w:val="List Paragraph"/>
    <w:aliases w:val="Akapit z listą BS,Outlines a.b.c.,List_Paragraph,Multilevel para_II,Akapit z lista BS"/>
    <w:basedOn w:val="Normal"/>
    <w:link w:val="ListParagraphChar"/>
    <w:uiPriority w:val="34"/>
    <w:qFormat/>
    <w:rsid w:val="00EE5585"/>
    <w:pPr>
      <w:ind w:left="720"/>
      <w:contextualSpacing/>
    </w:pPr>
  </w:style>
  <w:style w:type="character" w:styleId="IntenseEmphasis">
    <w:name w:val="Intense Emphasis"/>
    <w:basedOn w:val="DefaultParagraphFont"/>
    <w:uiPriority w:val="21"/>
    <w:qFormat/>
    <w:rsid w:val="00EE5585"/>
    <w:rPr>
      <w:i/>
      <w:iCs/>
      <w:color w:val="2F5496" w:themeColor="accent1" w:themeShade="BF"/>
    </w:rPr>
  </w:style>
  <w:style w:type="paragraph" w:styleId="IntenseQuote">
    <w:name w:val="Intense Quote"/>
    <w:basedOn w:val="Normal"/>
    <w:next w:val="Normal"/>
    <w:link w:val="IntenseQuoteChar"/>
    <w:uiPriority w:val="30"/>
    <w:qFormat/>
    <w:rsid w:val="00EE558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E5585"/>
    <w:rPr>
      <w:i/>
      <w:iCs/>
      <w:color w:val="2F5496" w:themeColor="accent1" w:themeShade="BF"/>
    </w:rPr>
  </w:style>
  <w:style w:type="character" w:styleId="IntenseReference">
    <w:name w:val="Intense Reference"/>
    <w:basedOn w:val="DefaultParagraphFont"/>
    <w:uiPriority w:val="32"/>
    <w:qFormat/>
    <w:rsid w:val="00EE5585"/>
    <w:rPr>
      <w:b/>
      <w:bCs/>
      <w:smallCaps/>
      <w:color w:val="2F5496" w:themeColor="accent1" w:themeShade="BF"/>
      <w:spacing w:val="5"/>
    </w:rPr>
  </w:style>
  <w:style w:type="paragraph" w:styleId="Header">
    <w:name w:val="header"/>
    <w:basedOn w:val="Normal"/>
    <w:link w:val="HeaderChar"/>
    <w:uiPriority w:val="99"/>
    <w:unhideWhenUsed/>
    <w:rsid w:val="00EE5585"/>
    <w:pPr>
      <w:tabs>
        <w:tab w:val="center" w:pos="4513"/>
        <w:tab w:val="right" w:pos="9026"/>
      </w:tabs>
    </w:pPr>
  </w:style>
  <w:style w:type="character" w:customStyle="1" w:styleId="HeaderChar">
    <w:name w:val="Header Char"/>
    <w:basedOn w:val="DefaultParagraphFont"/>
    <w:link w:val="Header"/>
    <w:uiPriority w:val="99"/>
    <w:rsid w:val="00EE5585"/>
  </w:style>
  <w:style w:type="paragraph" w:styleId="Footer">
    <w:name w:val="footer"/>
    <w:basedOn w:val="Normal"/>
    <w:link w:val="FooterChar"/>
    <w:uiPriority w:val="99"/>
    <w:unhideWhenUsed/>
    <w:rsid w:val="00EE5585"/>
    <w:pPr>
      <w:tabs>
        <w:tab w:val="center" w:pos="4513"/>
        <w:tab w:val="right" w:pos="9026"/>
      </w:tabs>
    </w:pPr>
  </w:style>
  <w:style w:type="character" w:customStyle="1" w:styleId="FooterChar">
    <w:name w:val="Footer Char"/>
    <w:basedOn w:val="DefaultParagraphFont"/>
    <w:link w:val="Footer"/>
    <w:uiPriority w:val="99"/>
    <w:rsid w:val="00EE5585"/>
  </w:style>
  <w:style w:type="paragraph" w:customStyle="1" w:styleId="TableContents">
    <w:name w:val="Table Contents"/>
    <w:basedOn w:val="Normal"/>
    <w:rsid w:val="00EE5585"/>
    <w:pPr>
      <w:keepNext/>
      <w:keepLines/>
      <w:widowControl w:val="0"/>
      <w:suppressLineNumbers/>
      <w:suppressAutoHyphens/>
    </w:pPr>
    <w:rPr>
      <w:rFonts w:eastAsia="SimSun" w:cs="Arial"/>
      <w:lang w:val="en-US" w:eastAsia="hi-IN" w:bidi="hi-IN"/>
    </w:rPr>
  </w:style>
  <w:style w:type="character" w:styleId="Hyperlink">
    <w:name w:val="Hyperlink"/>
    <w:rsid w:val="008409F1"/>
    <w:rPr>
      <w:color w:val="0000FF"/>
      <w:u w:val="single"/>
    </w:rPr>
  </w:style>
  <w:style w:type="table" w:styleId="TableGrid">
    <w:name w:val="Table Grid"/>
    <w:basedOn w:val="TableNormal"/>
    <w:uiPriority w:val="39"/>
    <w:rsid w:val="00E54F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54F1E"/>
    <w:pPr>
      <w:autoSpaceDE w:val="0"/>
      <w:autoSpaceDN w:val="0"/>
      <w:adjustRightInd w:val="0"/>
      <w:spacing w:after="0" w:line="240" w:lineRule="auto"/>
    </w:pPr>
    <w:rPr>
      <w:rFonts w:ascii="Calibri" w:hAnsi="Calibri" w:cs="Calibri"/>
      <w:color w:val="000000"/>
      <w:kern w:val="0"/>
      <w:sz w:val="24"/>
      <w:szCs w:val="24"/>
    </w:rPr>
  </w:style>
  <w:style w:type="character" w:customStyle="1" w:styleId="MeniuneNerezolvat1">
    <w:name w:val="Mențiune Nerezolvat1"/>
    <w:basedOn w:val="DefaultParagraphFont"/>
    <w:uiPriority w:val="99"/>
    <w:semiHidden/>
    <w:unhideWhenUsed/>
    <w:rsid w:val="00DD332C"/>
    <w:rPr>
      <w:color w:val="605E5C"/>
      <w:shd w:val="clear" w:color="auto" w:fill="E1DFDD"/>
    </w:rPr>
  </w:style>
  <w:style w:type="paragraph" w:styleId="BalloonText">
    <w:name w:val="Balloon Text"/>
    <w:basedOn w:val="Normal"/>
    <w:link w:val="BalloonTextChar"/>
    <w:uiPriority w:val="99"/>
    <w:semiHidden/>
    <w:unhideWhenUsed/>
    <w:rsid w:val="00AF6465"/>
    <w:rPr>
      <w:rFonts w:ascii="Tahoma" w:hAnsi="Tahoma" w:cs="Tahoma"/>
      <w:sz w:val="16"/>
      <w:szCs w:val="16"/>
    </w:rPr>
  </w:style>
  <w:style w:type="character" w:customStyle="1" w:styleId="BalloonTextChar">
    <w:name w:val="Balloon Text Char"/>
    <w:basedOn w:val="DefaultParagraphFont"/>
    <w:link w:val="BalloonText"/>
    <w:uiPriority w:val="99"/>
    <w:semiHidden/>
    <w:rsid w:val="00AF6465"/>
    <w:rPr>
      <w:rFonts w:ascii="Tahoma" w:eastAsia="Times New Roman" w:hAnsi="Tahoma" w:cs="Tahoma"/>
      <w:kern w:val="0"/>
      <w:sz w:val="16"/>
      <w:szCs w:val="16"/>
      <w:lang w:eastAsia="ro-RO"/>
      <w14:ligatures w14:val="none"/>
    </w:rPr>
  </w:style>
  <w:style w:type="character" w:customStyle="1" w:styleId="ListParagraphChar">
    <w:name w:val="List Paragraph Char"/>
    <w:aliases w:val="Akapit z listą BS Char,Outlines a.b.c. Char,List_Paragraph Char,Multilevel para_II Char,Akapit z lista BS Char"/>
    <w:link w:val="ListParagraph"/>
    <w:uiPriority w:val="34"/>
    <w:qFormat/>
    <w:locked/>
    <w:rsid w:val="00AA4F68"/>
    <w:rPr>
      <w:rFonts w:ascii="Times New Roman" w:eastAsia="Times New Roman" w:hAnsi="Times New Roman" w:cs="Times New Roman"/>
      <w:kern w:val="0"/>
      <w:sz w:val="24"/>
      <w:szCs w:val="24"/>
      <w:lang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calimani.ro" TargetMode="External"/><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383</TotalTime>
  <Pages>6</Pages>
  <Words>1540</Words>
  <Characters>8781</Characters>
  <Application>Microsoft Office Word</Application>
  <DocSecurity>0</DocSecurity>
  <Lines>73</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Izabella Pop</dc:creator>
  <cp:keywords/>
  <dc:description/>
  <cp:lastModifiedBy>liviu.marian.hutanu@gmail.com</cp:lastModifiedBy>
  <cp:revision>80</cp:revision>
  <cp:lastPrinted>2025-08-20T12:25:00Z</cp:lastPrinted>
  <dcterms:created xsi:type="dcterms:W3CDTF">2025-07-30T17:48:00Z</dcterms:created>
  <dcterms:modified xsi:type="dcterms:W3CDTF">2025-08-27T11:14:00Z</dcterms:modified>
</cp:coreProperties>
</file>